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13BB" w14:textId="77777777" w:rsidR="00854FD4" w:rsidRDefault="00DA1AE5">
      <w:r w:rsidRPr="0094021D">
        <w:rPr>
          <w:noProof/>
          <w:color w:val="808080" w:themeColor="background1" w:themeShade="80"/>
          <w14:ligatures w14:val="standardContextual"/>
        </w:rPr>
        <w:drawing>
          <wp:inline distT="0" distB="0" distL="0" distR="0" wp14:anchorId="32999ADD" wp14:editId="1E5DA504">
            <wp:extent cx="8771890" cy="731520"/>
            <wp:effectExtent l="0" t="0" r="29210" b="11430"/>
            <wp:docPr id="23445620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8DC71EC" w14:textId="77777777" w:rsidR="00854FD4" w:rsidRDefault="00854F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4881"/>
      </w:tblGrid>
      <w:tr w:rsidR="00854FD4" w:rsidRPr="0094021D" w14:paraId="6FFB76EA" w14:textId="77777777" w:rsidTr="00531930">
        <w:trPr>
          <w:trHeight w:val="838"/>
        </w:trPr>
        <w:tc>
          <w:tcPr>
            <w:tcW w:w="9067" w:type="dxa"/>
            <w:shd w:val="clear" w:color="auto" w:fill="BFBFBF" w:themeFill="background1" w:themeFillShade="BF"/>
          </w:tcPr>
          <w:p w14:paraId="1C0B4793" w14:textId="77777777" w:rsidR="00854FD4" w:rsidRPr="00186F45" w:rsidRDefault="00854FD4" w:rsidP="00531930">
            <w:pPr>
              <w:pStyle w:val="Heading2"/>
              <w:rPr>
                <w:rFonts w:ascii="Century Gothic" w:hAnsi="Century Gothic"/>
                <w:color w:val="808080" w:themeColor="background1" w:themeShade="80"/>
              </w:rPr>
            </w:pPr>
            <w:r w:rsidRPr="00186F45">
              <w:rPr>
                <w:rFonts w:ascii="Century Gothic" w:hAnsi="Century Gothic"/>
                <w:color w:val="808080" w:themeColor="background1" w:themeShade="80"/>
              </w:rPr>
              <w:t>Maths big idea</w:t>
            </w:r>
          </w:p>
        </w:tc>
        <w:tc>
          <w:tcPr>
            <w:tcW w:w="4881" w:type="dxa"/>
            <w:shd w:val="clear" w:color="auto" w:fill="BFBFBF" w:themeFill="background1" w:themeFillShade="BF"/>
          </w:tcPr>
          <w:p w14:paraId="77C587E6" w14:textId="77777777" w:rsidR="00854FD4" w:rsidRPr="0094021D" w:rsidRDefault="00854FD4" w:rsidP="00531930">
            <w:pPr>
              <w:pStyle w:val="Heading2"/>
              <w:rPr>
                <w:rFonts w:ascii="Century Gothic" w:hAnsi="Century Gothic"/>
                <w:color w:val="808080" w:themeColor="background1" w:themeShade="80"/>
              </w:rPr>
            </w:pPr>
            <w:r w:rsidRPr="0094021D">
              <w:rPr>
                <w:rFonts w:ascii="Century Gothic" w:hAnsi="Century Gothic"/>
                <w:color w:val="808080" w:themeColor="background1" w:themeShade="80"/>
              </w:rPr>
              <w:t>Listen for [Assessment]</w:t>
            </w:r>
          </w:p>
        </w:tc>
      </w:tr>
      <w:tr w:rsidR="00854FD4" w:rsidRPr="00D23CDC" w14:paraId="37C25F83" w14:textId="77777777" w:rsidTr="00531930">
        <w:tc>
          <w:tcPr>
            <w:tcW w:w="9067" w:type="dxa"/>
          </w:tcPr>
          <w:p w14:paraId="0D95C233" w14:textId="77777777" w:rsidR="00C623AF" w:rsidRPr="00132EFF" w:rsidRDefault="00C623AF" w:rsidP="00C623AF">
            <w:pPr>
              <w:rPr>
                <w:rFonts w:ascii="Century Gothic" w:hAnsi="Century Gothic"/>
                <w:szCs w:val="20"/>
              </w:rPr>
            </w:pPr>
            <w:r w:rsidRPr="00132EFF">
              <w:rPr>
                <w:rFonts w:ascii="Century Gothic" w:hAnsi="Century Gothic"/>
                <w:szCs w:val="20"/>
              </w:rPr>
              <w:t xml:space="preserve">This week develops children’s understanding of </w:t>
            </w:r>
            <w:r w:rsidRPr="00132EFF">
              <w:rPr>
                <w:rFonts w:ascii="Century Gothic" w:hAnsi="Century Gothic"/>
                <w:b/>
                <w:bCs/>
                <w:szCs w:val="20"/>
              </w:rPr>
              <w:t>height</w:t>
            </w:r>
            <w:r w:rsidRPr="00132EFF">
              <w:rPr>
                <w:rFonts w:ascii="Century Gothic" w:hAnsi="Century Gothic"/>
                <w:szCs w:val="20"/>
              </w:rPr>
              <w:t xml:space="preserve"> as a measurable attribute that can be </w:t>
            </w:r>
            <w:r w:rsidRPr="00132EFF">
              <w:rPr>
                <w:rFonts w:ascii="Century Gothic" w:hAnsi="Century Gothic"/>
                <w:b/>
                <w:bCs/>
                <w:szCs w:val="20"/>
              </w:rPr>
              <w:t>compared and ordered</w:t>
            </w:r>
            <w:r w:rsidRPr="00132EFF">
              <w:rPr>
                <w:rFonts w:ascii="Century Gothic" w:hAnsi="Century Gothic"/>
                <w:szCs w:val="20"/>
              </w:rPr>
              <w:t xml:space="preserve">. Children learn that height describes how tall something is and that objects and people can be compared using the language </w:t>
            </w:r>
            <w:r w:rsidRPr="00132EFF">
              <w:rPr>
                <w:rFonts w:ascii="Century Gothic" w:hAnsi="Century Gothic"/>
                <w:i/>
                <w:iCs/>
                <w:szCs w:val="20"/>
              </w:rPr>
              <w:t>taller</w:t>
            </w:r>
            <w:r w:rsidRPr="00132EFF">
              <w:rPr>
                <w:rFonts w:ascii="Century Gothic" w:hAnsi="Century Gothic"/>
                <w:szCs w:val="20"/>
              </w:rPr>
              <w:t xml:space="preserve"> and </w:t>
            </w:r>
            <w:r w:rsidRPr="00132EFF">
              <w:rPr>
                <w:rFonts w:ascii="Century Gothic" w:hAnsi="Century Gothic"/>
                <w:i/>
                <w:iCs/>
                <w:szCs w:val="20"/>
              </w:rPr>
              <w:t>shorter</w:t>
            </w:r>
            <w:r w:rsidRPr="00132EFF">
              <w:rPr>
                <w:rFonts w:ascii="Century Gothic" w:hAnsi="Century Gothic"/>
                <w:szCs w:val="20"/>
              </w:rPr>
              <w:t xml:space="preserve">. As the week progresses, children move from comparing two objects to identifying the </w:t>
            </w:r>
            <w:r w:rsidRPr="00132EFF">
              <w:rPr>
                <w:rFonts w:ascii="Century Gothic" w:hAnsi="Century Gothic"/>
                <w:b/>
                <w:bCs/>
                <w:szCs w:val="20"/>
              </w:rPr>
              <w:t>tallest</w:t>
            </w:r>
            <w:r w:rsidRPr="00132EFF">
              <w:rPr>
                <w:rFonts w:ascii="Century Gothic" w:hAnsi="Century Gothic"/>
                <w:szCs w:val="20"/>
              </w:rPr>
              <w:t xml:space="preserve"> and </w:t>
            </w:r>
            <w:r w:rsidRPr="00132EFF">
              <w:rPr>
                <w:rFonts w:ascii="Century Gothic" w:hAnsi="Century Gothic"/>
                <w:b/>
                <w:bCs/>
                <w:szCs w:val="20"/>
              </w:rPr>
              <w:t>shortest</w:t>
            </w:r>
            <w:r w:rsidRPr="00132EFF">
              <w:rPr>
                <w:rFonts w:ascii="Century Gothic" w:hAnsi="Century Gothic"/>
                <w:szCs w:val="20"/>
              </w:rPr>
              <w:t xml:space="preserve"> within a group and then ordering several items by height.</w:t>
            </w:r>
          </w:p>
          <w:p w14:paraId="4547DFCA" w14:textId="77777777" w:rsidR="00C623AF" w:rsidRPr="00132EFF" w:rsidRDefault="00C623AF" w:rsidP="00C623AF">
            <w:pPr>
              <w:rPr>
                <w:rFonts w:ascii="Century Gothic" w:hAnsi="Century Gothic"/>
                <w:szCs w:val="20"/>
              </w:rPr>
            </w:pPr>
            <w:r w:rsidRPr="00132EFF">
              <w:rPr>
                <w:rFonts w:ascii="Century Gothic" w:hAnsi="Century Gothic"/>
                <w:szCs w:val="20"/>
              </w:rPr>
              <w:t>Key ideas children develop include:</w:t>
            </w:r>
          </w:p>
          <w:p w14:paraId="71612A3D" w14:textId="77777777" w:rsidR="00C623AF" w:rsidRPr="00132EFF" w:rsidRDefault="00C623AF" w:rsidP="00C623AF">
            <w:pPr>
              <w:numPr>
                <w:ilvl w:val="0"/>
                <w:numId w:val="28"/>
              </w:numPr>
              <w:rPr>
                <w:rFonts w:ascii="Century Gothic" w:hAnsi="Century Gothic"/>
                <w:szCs w:val="20"/>
              </w:rPr>
            </w:pPr>
            <w:r w:rsidRPr="00132EFF">
              <w:rPr>
                <w:rFonts w:ascii="Century Gothic" w:hAnsi="Century Gothic"/>
                <w:szCs w:val="20"/>
              </w:rPr>
              <w:t xml:space="preserve">Height comparisons must be </w:t>
            </w:r>
            <w:r w:rsidRPr="00132EFF">
              <w:rPr>
                <w:rFonts w:ascii="Century Gothic" w:hAnsi="Century Gothic"/>
                <w:b/>
                <w:bCs/>
                <w:szCs w:val="20"/>
              </w:rPr>
              <w:t>fair</w:t>
            </w:r>
            <w:r w:rsidRPr="00132EFF">
              <w:rPr>
                <w:rFonts w:ascii="Century Gothic" w:hAnsi="Century Gothic"/>
                <w:szCs w:val="20"/>
              </w:rPr>
              <w:t>, with objects starting from the same base or surface.</w:t>
            </w:r>
          </w:p>
          <w:p w14:paraId="379E488B" w14:textId="77777777" w:rsidR="00C623AF" w:rsidRPr="00132EFF" w:rsidRDefault="00C623AF" w:rsidP="00C623AF">
            <w:pPr>
              <w:numPr>
                <w:ilvl w:val="0"/>
                <w:numId w:val="28"/>
              </w:numPr>
              <w:rPr>
                <w:rFonts w:ascii="Century Gothic" w:hAnsi="Century Gothic"/>
                <w:szCs w:val="20"/>
              </w:rPr>
            </w:pPr>
            <w:r w:rsidRPr="00132EFF">
              <w:rPr>
                <w:rFonts w:ascii="Century Gothic" w:hAnsi="Century Gothic"/>
                <w:szCs w:val="20"/>
              </w:rPr>
              <w:t xml:space="preserve">Words such as </w:t>
            </w:r>
            <w:r w:rsidRPr="00132EFF">
              <w:rPr>
                <w:rFonts w:ascii="Century Gothic" w:hAnsi="Century Gothic"/>
                <w:i/>
                <w:iCs/>
                <w:szCs w:val="20"/>
              </w:rPr>
              <w:t>taller</w:t>
            </w:r>
            <w:r w:rsidRPr="00132EFF">
              <w:rPr>
                <w:rFonts w:ascii="Century Gothic" w:hAnsi="Century Gothic"/>
                <w:szCs w:val="20"/>
              </w:rPr>
              <w:t xml:space="preserve"> and </w:t>
            </w:r>
            <w:r w:rsidRPr="00132EFF">
              <w:rPr>
                <w:rFonts w:ascii="Century Gothic" w:hAnsi="Century Gothic"/>
                <w:i/>
                <w:iCs/>
                <w:szCs w:val="20"/>
              </w:rPr>
              <w:t>shorter</w:t>
            </w:r>
            <w:r w:rsidRPr="00132EFF">
              <w:rPr>
                <w:rFonts w:ascii="Century Gothic" w:hAnsi="Century Gothic"/>
                <w:szCs w:val="20"/>
              </w:rPr>
              <w:t xml:space="preserve"> describe a </w:t>
            </w:r>
            <w:r w:rsidRPr="00132EFF">
              <w:rPr>
                <w:rFonts w:ascii="Century Gothic" w:hAnsi="Century Gothic"/>
                <w:b/>
                <w:bCs/>
                <w:szCs w:val="20"/>
              </w:rPr>
              <w:t>comparison</w:t>
            </w:r>
            <w:r w:rsidRPr="00132EFF">
              <w:rPr>
                <w:rFonts w:ascii="Century Gothic" w:hAnsi="Century Gothic"/>
                <w:szCs w:val="20"/>
              </w:rPr>
              <w:t xml:space="preserve"> between objects, not a quality in isolation.</w:t>
            </w:r>
          </w:p>
          <w:p w14:paraId="4E51C301" w14:textId="77777777" w:rsidR="00C623AF" w:rsidRPr="00132EFF" w:rsidRDefault="00C623AF" w:rsidP="00C623AF">
            <w:pPr>
              <w:numPr>
                <w:ilvl w:val="0"/>
                <w:numId w:val="28"/>
              </w:numPr>
              <w:rPr>
                <w:rFonts w:ascii="Century Gothic" w:hAnsi="Century Gothic"/>
                <w:szCs w:val="20"/>
              </w:rPr>
            </w:pPr>
            <w:r w:rsidRPr="00132EFF">
              <w:rPr>
                <w:rFonts w:ascii="Century Gothic" w:hAnsi="Century Gothic"/>
                <w:i/>
                <w:iCs/>
                <w:szCs w:val="20"/>
              </w:rPr>
              <w:t>Tallest</w:t>
            </w:r>
            <w:r w:rsidRPr="00132EFF">
              <w:rPr>
                <w:rFonts w:ascii="Century Gothic" w:hAnsi="Century Gothic"/>
                <w:szCs w:val="20"/>
              </w:rPr>
              <w:t xml:space="preserve"> and </w:t>
            </w:r>
            <w:r w:rsidRPr="00132EFF">
              <w:rPr>
                <w:rFonts w:ascii="Century Gothic" w:hAnsi="Century Gothic"/>
                <w:i/>
                <w:iCs/>
                <w:szCs w:val="20"/>
              </w:rPr>
              <w:t>shortest</w:t>
            </w:r>
            <w:r w:rsidRPr="00132EFF">
              <w:rPr>
                <w:rFonts w:ascii="Century Gothic" w:hAnsi="Century Gothic"/>
                <w:szCs w:val="20"/>
              </w:rPr>
              <w:t xml:space="preserve"> describe the extremes within an ordered set.</w:t>
            </w:r>
          </w:p>
          <w:p w14:paraId="31B2D448" w14:textId="77777777" w:rsidR="00C623AF" w:rsidRPr="00132EFF" w:rsidRDefault="00C623AF" w:rsidP="00C623AF">
            <w:pPr>
              <w:numPr>
                <w:ilvl w:val="0"/>
                <w:numId w:val="28"/>
              </w:numPr>
              <w:rPr>
                <w:rFonts w:ascii="Century Gothic" w:hAnsi="Century Gothic"/>
                <w:szCs w:val="20"/>
              </w:rPr>
            </w:pPr>
            <w:r w:rsidRPr="00132EFF">
              <w:rPr>
                <w:rFonts w:ascii="Century Gothic" w:hAnsi="Century Gothic"/>
                <w:szCs w:val="20"/>
              </w:rPr>
              <w:t>Ordering objects by height makes comparisons clearer and supports children to reason about relative position (e.g. taller than one but shorter than another).</w:t>
            </w:r>
          </w:p>
          <w:p w14:paraId="34869C9B" w14:textId="77777777" w:rsidR="00C623AF" w:rsidRPr="00132EFF" w:rsidRDefault="00C623AF" w:rsidP="00C623AF">
            <w:pPr>
              <w:numPr>
                <w:ilvl w:val="0"/>
                <w:numId w:val="28"/>
              </w:numPr>
              <w:rPr>
                <w:rFonts w:ascii="Century Gothic" w:hAnsi="Century Gothic"/>
                <w:szCs w:val="20"/>
              </w:rPr>
            </w:pPr>
            <w:r w:rsidRPr="00132EFF">
              <w:rPr>
                <w:rFonts w:ascii="Century Gothic" w:hAnsi="Century Gothic"/>
                <w:szCs w:val="20"/>
              </w:rPr>
              <w:t>Height comparisons apply to objects, constructions and people, helping children generalise the concept beyond classroom resources.</w:t>
            </w:r>
          </w:p>
          <w:p w14:paraId="2B32C6F8" w14:textId="77777777" w:rsidR="00C623AF" w:rsidRPr="00132EFF" w:rsidRDefault="00C623AF" w:rsidP="00C623AF">
            <w:pPr>
              <w:rPr>
                <w:rFonts w:ascii="Century Gothic" w:hAnsi="Century Gothic"/>
                <w:szCs w:val="20"/>
              </w:rPr>
            </w:pPr>
            <w:r w:rsidRPr="00132EFF">
              <w:rPr>
                <w:rFonts w:ascii="Century Gothic" w:hAnsi="Century Gothic"/>
                <w:szCs w:val="20"/>
              </w:rPr>
              <w:t>Throughout the week, children are supported to use precise comparative language, supported by repeated stem sentences:</w:t>
            </w:r>
          </w:p>
          <w:p w14:paraId="5607D7B5" w14:textId="77777777" w:rsidR="00C623AF" w:rsidRPr="00132EFF" w:rsidRDefault="00C623AF" w:rsidP="00C623AF">
            <w:pPr>
              <w:numPr>
                <w:ilvl w:val="0"/>
                <w:numId w:val="29"/>
              </w:numPr>
              <w:rPr>
                <w:rFonts w:ascii="Century Gothic" w:hAnsi="Century Gothic"/>
                <w:szCs w:val="20"/>
              </w:rPr>
            </w:pPr>
            <w:r w:rsidRPr="00132EFF">
              <w:rPr>
                <w:rFonts w:ascii="Century Gothic" w:hAnsi="Century Gothic"/>
                <w:b/>
                <w:bCs/>
                <w:szCs w:val="20"/>
              </w:rPr>
              <w:t>“The ___ is taller than the ___.”</w:t>
            </w:r>
          </w:p>
          <w:p w14:paraId="05EB1CC4" w14:textId="77777777" w:rsidR="00C623AF" w:rsidRPr="00132EFF" w:rsidRDefault="00C623AF" w:rsidP="00C623AF">
            <w:pPr>
              <w:numPr>
                <w:ilvl w:val="0"/>
                <w:numId w:val="29"/>
              </w:numPr>
              <w:rPr>
                <w:rFonts w:ascii="Century Gothic" w:hAnsi="Century Gothic"/>
                <w:szCs w:val="20"/>
              </w:rPr>
            </w:pPr>
            <w:r w:rsidRPr="00132EFF">
              <w:rPr>
                <w:rFonts w:ascii="Century Gothic" w:hAnsi="Century Gothic"/>
                <w:b/>
                <w:bCs/>
                <w:szCs w:val="20"/>
              </w:rPr>
              <w:t>“The ___ is the tallest / shortest.”</w:t>
            </w:r>
          </w:p>
          <w:p w14:paraId="27BB2ECC" w14:textId="77777777" w:rsidR="00C623AF" w:rsidRPr="00132EFF" w:rsidRDefault="00C623AF" w:rsidP="00C623AF">
            <w:pPr>
              <w:numPr>
                <w:ilvl w:val="0"/>
                <w:numId w:val="29"/>
              </w:numPr>
              <w:rPr>
                <w:rFonts w:ascii="Century Gothic" w:hAnsi="Century Gothic"/>
                <w:szCs w:val="20"/>
              </w:rPr>
            </w:pPr>
            <w:r w:rsidRPr="00132EFF">
              <w:rPr>
                <w:rFonts w:ascii="Century Gothic" w:hAnsi="Century Gothic"/>
                <w:b/>
                <w:bCs/>
                <w:szCs w:val="20"/>
              </w:rPr>
              <w:t>“The ___ is taller than the ___ but shorter than the ___.”</w:t>
            </w:r>
          </w:p>
          <w:p w14:paraId="52FF064D" w14:textId="77777777" w:rsidR="00C623AF" w:rsidRPr="00132EFF" w:rsidRDefault="00C623AF" w:rsidP="00C623AF">
            <w:pPr>
              <w:rPr>
                <w:rFonts w:ascii="Century Gothic" w:hAnsi="Century Gothic"/>
                <w:szCs w:val="20"/>
              </w:rPr>
            </w:pPr>
            <w:r w:rsidRPr="00132EFF">
              <w:rPr>
                <w:rFonts w:ascii="Century Gothic" w:hAnsi="Century Gothic"/>
                <w:szCs w:val="20"/>
              </w:rPr>
              <w:lastRenderedPageBreak/>
              <w:t>This learning builds secure foundations for later work measuring height using non</w:t>
            </w:r>
            <w:r w:rsidRPr="00132EFF">
              <w:rPr>
                <w:rFonts w:ascii="Century Gothic" w:hAnsi="Century Gothic"/>
                <w:szCs w:val="20"/>
              </w:rPr>
              <w:noBreakHyphen/>
              <w:t>standard and standard units.</w:t>
            </w:r>
          </w:p>
          <w:p w14:paraId="139BB972" w14:textId="3DDB99DD" w:rsidR="00854FD4" w:rsidRPr="009108E1" w:rsidRDefault="00854FD4" w:rsidP="00531930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4881" w:type="dxa"/>
          </w:tcPr>
          <w:p w14:paraId="1B5FD8F8" w14:textId="77777777" w:rsidR="00B1122D" w:rsidRPr="00B1122D" w:rsidRDefault="00B1122D" w:rsidP="00B1122D">
            <w:pPr>
              <w:pStyle w:val="Heading2"/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</w:pP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lastRenderedPageBreak/>
              <w:t xml:space="preserve">Children show understanding by comparing and </w:t>
            </w:r>
            <w:r w:rsidRPr="00B1122D">
              <w:rPr>
                <w:rFonts w:ascii="Century Gothic" w:hAnsi="Century Gothic"/>
                <w:b/>
                <w:bCs/>
                <w:color w:val="808080" w:themeColor="background1" w:themeShade="80"/>
                <w:sz w:val="16"/>
                <w:szCs w:val="16"/>
              </w:rPr>
              <w:t>ordering height as a measurable attribute</w:t>
            </w: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. Progress is heard when children use accurate comparative and superlative language, line objects up fairly, and explain which is </w:t>
            </w:r>
            <w:r w:rsidRPr="00B1122D">
              <w:rPr>
                <w:rFonts w:ascii="Century Gothic" w:hAnsi="Century Gothic"/>
                <w:b/>
                <w:bCs/>
                <w:color w:val="808080" w:themeColor="background1" w:themeShade="80"/>
                <w:sz w:val="16"/>
                <w:szCs w:val="16"/>
              </w:rPr>
              <w:t>taller</w:t>
            </w: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, </w:t>
            </w:r>
            <w:r w:rsidRPr="00B1122D">
              <w:rPr>
                <w:rFonts w:ascii="Century Gothic" w:hAnsi="Century Gothic"/>
                <w:b/>
                <w:bCs/>
                <w:color w:val="808080" w:themeColor="background1" w:themeShade="80"/>
                <w:sz w:val="16"/>
                <w:szCs w:val="16"/>
              </w:rPr>
              <w:t>shorter</w:t>
            </w: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, </w:t>
            </w:r>
            <w:r w:rsidRPr="00B1122D">
              <w:rPr>
                <w:rFonts w:ascii="Century Gothic" w:hAnsi="Century Gothic"/>
                <w:b/>
                <w:bCs/>
                <w:color w:val="808080" w:themeColor="background1" w:themeShade="80"/>
                <w:sz w:val="16"/>
                <w:szCs w:val="16"/>
              </w:rPr>
              <w:t>tallest</w:t>
            </w: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or </w:t>
            </w:r>
            <w:r w:rsidRPr="00B1122D">
              <w:rPr>
                <w:rFonts w:ascii="Century Gothic" w:hAnsi="Century Gothic"/>
                <w:b/>
                <w:bCs/>
                <w:color w:val="808080" w:themeColor="background1" w:themeShade="80"/>
                <w:sz w:val="16"/>
                <w:szCs w:val="16"/>
              </w:rPr>
              <w:t>shortest</w:t>
            </w: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>.</w:t>
            </w:r>
          </w:p>
          <w:p w14:paraId="471367B4" w14:textId="77777777" w:rsidR="00B1122D" w:rsidRPr="00B1122D" w:rsidRDefault="00B1122D" w:rsidP="00B1122D">
            <w:pPr>
              <w:pStyle w:val="Heading2"/>
              <w:rPr>
                <w:rFonts w:ascii="Century Gothic" w:hAnsi="Century Gothic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B1122D">
              <w:rPr>
                <w:rFonts w:ascii="Century Gothic" w:hAnsi="Century Gothic"/>
                <w:b/>
                <w:bCs/>
                <w:color w:val="808080" w:themeColor="background1" w:themeShade="80"/>
                <w:sz w:val="16"/>
                <w:szCs w:val="16"/>
              </w:rPr>
              <w:t>Listen for children:</w:t>
            </w:r>
          </w:p>
          <w:p w14:paraId="4E7E346A" w14:textId="77777777" w:rsidR="00B1122D" w:rsidRPr="00B1122D" w:rsidRDefault="00B1122D" w:rsidP="00B1122D">
            <w:pPr>
              <w:pStyle w:val="Heading2"/>
              <w:numPr>
                <w:ilvl w:val="0"/>
                <w:numId w:val="32"/>
              </w:numPr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</w:pP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>using height language accurately (</w:t>
            </w:r>
            <w:r w:rsidRPr="00B1122D">
              <w:rPr>
                <w:rFonts w:ascii="Century Gothic" w:hAnsi="Century Gothic"/>
                <w:i/>
                <w:iCs/>
                <w:color w:val="808080" w:themeColor="background1" w:themeShade="80"/>
                <w:sz w:val="16"/>
                <w:szCs w:val="16"/>
              </w:rPr>
              <w:t>taller than</w:t>
            </w: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, </w:t>
            </w:r>
            <w:r w:rsidRPr="00B1122D">
              <w:rPr>
                <w:rFonts w:ascii="Century Gothic" w:hAnsi="Century Gothic"/>
                <w:i/>
                <w:iCs/>
                <w:color w:val="808080" w:themeColor="background1" w:themeShade="80"/>
                <w:sz w:val="16"/>
                <w:szCs w:val="16"/>
              </w:rPr>
              <w:t>shorter than</w:t>
            </w: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, </w:t>
            </w:r>
            <w:r w:rsidRPr="00B1122D">
              <w:rPr>
                <w:rFonts w:ascii="Century Gothic" w:hAnsi="Century Gothic"/>
                <w:i/>
                <w:iCs/>
                <w:color w:val="808080" w:themeColor="background1" w:themeShade="80"/>
                <w:sz w:val="16"/>
                <w:szCs w:val="16"/>
              </w:rPr>
              <w:t>tallest</w:t>
            </w: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, </w:t>
            </w:r>
            <w:r w:rsidRPr="00B1122D">
              <w:rPr>
                <w:rFonts w:ascii="Century Gothic" w:hAnsi="Century Gothic"/>
                <w:i/>
                <w:iCs/>
                <w:color w:val="808080" w:themeColor="background1" w:themeShade="80"/>
                <w:sz w:val="16"/>
                <w:szCs w:val="16"/>
              </w:rPr>
              <w:t>shortest</w:t>
            </w: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>)</w:t>
            </w:r>
          </w:p>
          <w:p w14:paraId="5AADA00C" w14:textId="77777777" w:rsidR="00B1122D" w:rsidRPr="00B1122D" w:rsidRDefault="00B1122D" w:rsidP="00B1122D">
            <w:pPr>
              <w:pStyle w:val="Heading2"/>
              <w:numPr>
                <w:ilvl w:val="0"/>
                <w:numId w:val="32"/>
              </w:numPr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</w:pP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lining objects or people up from the </w:t>
            </w:r>
            <w:r w:rsidRPr="00B1122D">
              <w:rPr>
                <w:rFonts w:ascii="Century Gothic" w:hAnsi="Century Gothic"/>
                <w:b/>
                <w:bCs/>
                <w:color w:val="808080" w:themeColor="background1" w:themeShade="80"/>
                <w:sz w:val="16"/>
                <w:szCs w:val="16"/>
              </w:rPr>
              <w:t>same starting point</w:t>
            </w:r>
          </w:p>
          <w:p w14:paraId="51E1C885" w14:textId="77777777" w:rsidR="00B1122D" w:rsidRPr="00B1122D" w:rsidRDefault="00B1122D" w:rsidP="00B1122D">
            <w:pPr>
              <w:pStyle w:val="Heading2"/>
              <w:numPr>
                <w:ilvl w:val="0"/>
                <w:numId w:val="32"/>
              </w:numPr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</w:pP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>recognising that comparison words (</w:t>
            </w:r>
            <w:r w:rsidRPr="00B1122D">
              <w:rPr>
                <w:rFonts w:ascii="Century Gothic" w:hAnsi="Century Gothic"/>
                <w:i/>
                <w:iCs/>
                <w:color w:val="808080" w:themeColor="background1" w:themeShade="80"/>
                <w:sz w:val="16"/>
                <w:szCs w:val="16"/>
              </w:rPr>
              <w:t>taller / shorter</w:t>
            </w: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) describe </w:t>
            </w:r>
            <w:r w:rsidRPr="00B1122D">
              <w:rPr>
                <w:rFonts w:ascii="Century Gothic" w:hAnsi="Century Gothic"/>
                <w:b/>
                <w:bCs/>
                <w:color w:val="808080" w:themeColor="background1" w:themeShade="80"/>
                <w:sz w:val="16"/>
                <w:szCs w:val="16"/>
              </w:rPr>
              <w:t>relative height</w:t>
            </w:r>
          </w:p>
          <w:p w14:paraId="5DD68030" w14:textId="77777777" w:rsidR="00B1122D" w:rsidRPr="00B1122D" w:rsidRDefault="00B1122D" w:rsidP="00B1122D">
            <w:pPr>
              <w:pStyle w:val="Heading2"/>
              <w:numPr>
                <w:ilvl w:val="0"/>
                <w:numId w:val="32"/>
              </w:numPr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</w:pP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identifying </w:t>
            </w:r>
            <w:r w:rsidRPr="00B1122D">
              <w:rPr>
                <w:rFonts w:ascii="Century Gothic" w:hAnsi="Century Gothic"/>
                <w:b/>
                <w:bCs/>
                <w:color w:val="808080" w:themeColor="background1" w:themeShade="80"/>
                <w:sz w:val="16"/>
                <w:szCs w:val="16"/>
              </w:rPr>
              <w:t>extremes</w:t>
            </w: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within a set (</w:t>
            </w:r>
            <w:r w:rsidRPr="00B1122D">
              <w:rPr>
                <w:rFonts w:ascii="Century Gothic" w:hAnsi="Century Gothic"/>
                <w:i/>
                <w:iCs/>
                <w:color w:val="808080" w:themeColor="background1" w:themeShade="80"/>
                <w:sz w:val="16"/>
                <w:szCs w:val="16"/>
              </w:rPr>
              <w:t>tallest</w:t>
            </w: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and </w:t>
            </w:r>
            <w:r w:rsidRPr="00B1122D">
              <w:rPr>
                <w:rFonts w:ascii="Century Gothic" w:hAnsi="Century Gothic"/>
                <w:i/>
                <w:iCs/>
                <w:color w:val="808080" w:themeColor="background1" w:themeShade="80"/>
                <w:sz w:val="16"/>
                <w:szCs w:val="16"/>
              </w:rPr>
              <w:t>shortest</w:t>
            </w: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>)</w:t>
            </w:r>
          </w:p>
          <w:p w14:paraId="0900A488" w14:textId="77777777" w:rsidR="00B1122D" w:rsidRPr="00B1122D" w:rsidRDefault="00B1122D" w:rsidP="00B1122D">
            <w:pPr>
              <w:pStyle w:val="Heading2"/>
              <w:numPr>
                <w:ilvl w:val="0"/>
                <w:numId w:val="32"/>
              </w:numPr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</w:pP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>ordering three or more objects and explaining the order</w:t>
            </w: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br/>
            </w:r>
            <w:r w:rsidRPr="00B1122D">
              <w:rPr>
                <w:rFonts w:ascii="Century Gothic" w:hAnsi="Century Gothic"/>
                <w:i/>
                <w:iCs/>
                <w:color w:val="808080" w:themeColor="background1" w:themeShade="80"/>
                <w:sz w:val="16"/>
                <w:szCs w:val="16"/>
              </w:rPr>
              <w:t>(e.g. “This tower is taller than the blue one but shorter than the yellow one”)</w:t>
            </w:r>
          </w:p>
          <w:p w14:paraId="01D08671" w14:textId="5069A2EB" w:rsidR="00854FD4" w:rsidRPr="005D7537" w:rsidRDefault="00B1122D" w:rsidP="00531930">
            <w:pPr>
              <w:pStyle w:val="Heading2"/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</w:pP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Progress is heard when children explain </w:t>
            </w:r>
            <w:r w:rsidRPr="00B1122D">
              <w:rPr>
                <w:rFonts w:ascii="Century Gothic" w:hAnsi="Century Gothic"/>
                <w:b/>
                <w:bCs/>
                <w:color w:val="808080" w:themeColor="background1" w:themeShade="80"/>
                <w:sz w:val="16"/>
                <w:szCs w:val="16"/>
              </w:rPr>
              <w:t>how they know</w:t>
            </w:r>
            <w:r w:rsidRPr="00B1122D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>, not just who or what is tallest or shortest.</w:t>
            </w:r>
          </w:p>
        </w:tc>
      </w:tr>
      <w:tr w:rsidR="00854FD4" w:rsidRPr="0094021D" w14:paraId="06386717" w14:textId="77777777" w:rsidTr="00531930">
        <w:tc>
          <w:tcPr>
            <w:tcW w:w="13948" w:type="dxa"/>
            <w:gridSpan w:val="2"/>
          </w:tcPr>
          <w:p w14:paraId="36D702DA" w14:textId="77777777" w:rsidR="00854FD4" w:rsidRPr="0034680C" w:rsidRDefault="00854FD4" w:rsidP="00531930">
            <w:pPr>
              <w:spacing w:before="0" w:after="160" w:line="278" w:lineRule="auto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 w:rsidRPr="0034680C"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  <w:t>Why this matters now:</w:t>
            </w:r>
          </w:p>
          <w:p w14:paraId="71954301" w14:textId="49AD9DC4" w:rsidR="00854FD4" w:rsidRPr="00C623AF" w:rsidRDefault="00C623AF" w:rsidP="00531930">
            <w:pPr>
              <w:spacing w:before="0" w:after="160" w:line="278" w:lineRule="auto"/>
              <w:rPr>
                <w:rFonts w:ascii="Century Gothic" w:hAnsi="Century Gothic"/>
                <w:color w:val="808080" w:themeColor="background1" w:themeShade="80"/>
              </w:rPr>
            </w:pPr>
            <w:r w:rsidRPr="00132EFF">
              <w:rPr>
                <w:rFonts w:ascii="Century Gothic" w:hAnsi="Century Gothic"/>
                <w:color w:val="808080" w:themeColor="background1" w:themeShade="80"/>
              </w:rPr>
              <w:t xml:space="preserve">Week 28 builds directly on the previous learning about measuring using informal units, where children explored fairness, consistency and comparison. Here, children apply those same ideas to </w:t>
            </w:r>
            <w:r w:rsidRPr="00132EFF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height</w:t>
            </w:r>
            <w:r w:rsidRPr="00132EFF">
              <w:rPr>
                <w:rFonts w:ascii="Century Gothic" w:hAnsi="Century Gothic"/>
                <w:color w:val="808080" w:themeColor="background1" w:themeShade="80"/>
              </w:rPr>
              <w:t xml:space="preserve">, learning that objects must be aligned from the same starting point to make accurate comparisons. Earlier measure work comparing length, mass and capacity </w:t>
            </w:r>
            <w:proofErr w:type="gramStart"/>
            <w:r w:rsidRPr="00132EFF">
              <w:rPr>
                <w:rFonts w:ascii="Century Gothic" w:hAnsi="Century Gothic"/>
                <w:color w:val="808080" w:themeColor="background1" w:themeShade="80"/>
              </w:rPr>
              <w:t>supports</w:t>
            </w:r>
            <w:proofErr w:type="gramEnd"/>
            <w:r w:rsidRPr="00132EFF">
              <w:rPr>
                <w:rFonts w:ascii="Century Gothic" w:hAnsi="Century Gothic"/>
                <w:color w:val="808080" w:themeColor="background1" w:themeShade="80"/>
              </w:rPr>
              <w:t xml:space="preserve"> children to use comparative language confidently and to attend carefully to structure rather than appearance. This week marks a shift from comparing individual pairs to </w:t>
            </w:r>
            <w:r w:rsidRPr="00132EFF">
              <w:rPr>
                <w:rFonts w:ascii="Century Gothic" w:hAnsi="Century Gothic"/>
                <w:b/>
                <w:bCs/>
                <w:color w:val="808080" w:themeColor="background1" w:themeShade="80"/>
              </w:rPr>
              <w:t>ordering sets</w:t>
            </w:r>
            <w:r w:rsidRPr="00132EFF">
              <w:rPr>
                <w:rFonts w:ascii="Century Gothic" w:hAnsi="Century Gothic"/>
                <w:color w:val="808080" w:themeColor="background1" w:themeShade="80"/>
              </w:rPr>
              <w:t>, strengthening children’s spatial reasoning and preparing them for later measuring and data representation.</w:t>
            </w:r>
          </w:p>
        </w:tc>
      </w:tr>
    </w:tbl>
    <w:p w14:paraId="2BE52ED9" w14:textId="4ED4E831" w:rsidR="00DA1AE5" w:rsidRDefault="00DA1AE5">
      <w:r>
        <w:br w:type="page"/>
      </w:r>
    </w:p>
    <w:p w14:paraId="08B82430" w14:textId="77777777" w:rsidR="008B7853" w:rsidRDefault="008B7853" w:rsidP="008B7853">
      <w:pPr>
        <w:pStyle w:val="Heading2"/>
        <w:rPr>
          <w:rFonts w:ascii="Century Gothic" w:hAnsi="Century Gothic"/>
          <w:color w:val="808080" w:themeColor="background1" w:themeShade="80"/>
        </w:rPr>
      </w:pPr>
      <w:r w:rsidRPr="001D6B6E">
        <w:rPr>
          <w:rFonts w:ascii="Century Gothic" w:hAnsi="Century Gothic"/>
          <w:color w:val="808080" w:themeColor="background1" w:themeShade="80"/>
        </w:rPr>
        <w:lastRenderedPageBreak/>
        <w:t>Where children can use this thinking</w:t>
      </w:r>
    </w:p>
    <w:p w14:paraId="5B5E1774" w14:textId="77777777" w:rsidR="00893D81" w:rsidRPr="00893D81" w:rsidRDefault="00893D81" w:rsidP="00893D81"/>
    <w:p w14:paraId="5A02F8F7" w14:textId="4C9CF30C" w:rsidR="00BD19E0" w:rsidRPr="00AB506B" w:rsidRDefault="0017108E" w:rsidP="00BD19E0">
      <w:pPr>
        <w:rPr>
          <w:rFonts w:ascii="Century Gothic" w:hAnsi="Century Gothic"/>
          <w:color w:val="auto"/>
        </w:rPr>
      </w:pPr>
      <w:r>
        <w:rPr>
          <w:rFonts w:ascii="Century Gothic" w:hAnsi="Century Gothic"/>
          <w:noProof/>
          <w:color w:val="auto"/>
          <w14:ligatures w14:val="standardContextual"/>
        </w:rPr>
        <w:drawing>
          <wp:inline distT="0" distB="0" distL="0" distR="0" wp14:anchorId="3C24F3DE" wp14:editId="33CACDD0">
            <wp:extent cx="8779510" cy="4242849"/>
            <wp:effectExtent l="38100" t="19050" r="21590" b="43815"/>
            <wp:docPr id="1576825475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79D5DAB" w14:textId="4DE949FA" w:rsidR="005E3527" w:rsidRDefault="005E3527" w:rsidP="00BD19E0">
      <w:pPr>
        <w:rPr>
          <w:rFonts w:ascii="Century Gothic" w:hAnsi="Century Gothic"/>
        </w:rPr>
      </w:pPr>
    </w:p>
    <w:p w14:paraId="09C7DBCF" w14:textId="77777777" w:rsidR="005E3527" w:rsidRDefault="005E3527">
      <w:pPr>
        <w:spacing w:before="0" w:after="160" w:line="278" w:lineRule="auto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12558"/>
      </w:tblGrid>
      <w:tr w:rsidR="00BD19E0" w:rsidRPr="00AB506B" w14:paraId="4BADF235" w14:textId="77777777" w:rsidTr="00893D81">
        <w:tc>
          <w:tcPr>
            <w:tcW w:w="1390" w:type="dxa"/>
            <w:shd w:val="clear" w:color="auto" w:fill="F6C5AC" w:themeFill="accent2" w:themeFillTint="66"/>
          </w:tcPr>
          <w:p w14:paraId="1E2346AF" w14:textId="50412B91" w:rsidR="00BD19E0" w:rsidRPr="00AB506B" w:rsidRDefault="00BD19E0" w:rsidP="00396EF5">
            <w:pPr>
              <w:pStyle w:val="Tableheader"/>
              <w:rPr>
                <w:rFonts w:ascii="Century Gothic" w:hAnsi="Century Gothic"/>
              </w:rPr>
            </w:pPr>
            <w:r w:rsidRPr="00AB506B">
              <w:rPr>
                <w:rFonts w:ascii="Century Gothic" w:hAnsi="Century Gothic"/>
              </w:rPr>
              <w:lastRenderedPageBreak/>
              <w:t>S</w:t>
            </w:r>
            <w:r w:rsidR="00893D81">
              <w:rPr>
                <w:rFonts w:ascii="Century Gothic" w:hAnsi="Century Gothic"/>
              </w:rPr>
              <w:t xml:space="preserve">tep </w:t>
            </w:r>
            <w:r w:rsidRPr="00AB506B">
              <w:rPr>
                <w:rFonts w:ascii="Century Gothic" w:hAnsi="Century Gothic"/>
              </w:rPr>
              <w:t>1</w:t>
            </w:r>
          </w:p>
        </w:tc>
        <w:tc>
          <w:tcPr>
            <w:tcW w:w="12558" w:type="dxa"/>
          </w:tcPr>
          <w:p w14:paraId="2DD7D25C" w14:textId="74F25A7E" w:rsidR="00BD19E0" w:rsidRPr="006F5770" w:rsidRDefault="006F5770" w:rsidP="006F5770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747474" w:themeColor="background2" w:themeShade="80"/>
              </w:rPr>
            </w:pPr>
            <w:r w:rsidRPr="006F5770">
              <w:rPr>
                <w:rFonts w:ascii="Century Gothic" w:hAnsi="Century Gothic"/>
                <w:color w:val="747474" w:themeColor="background2" w:themeShade="80"/>
              </w:rPr>
              <w:t xml:space="preserve">Children compare two objects by height using </w:t>
            </w:r>
            <w:r w:rsidRPr="006F5770">
              <w:rPr>
                <w:rFonts w:ascii="Century Gothic" w:hAnsi="Century Gothic"/>
                <w:i/>
                <w:iCs/>
                <w:color w:val="747474" w:themeColor="background2" w:themeShade="80"/>
              </w:rPr>
              <w:t>taller</w:t>
            </w:r>
            <w:r w:rsidRPr="006F5770">
              <w:rPr>
                <w:rFonts w:ascii="Century Gothic" w:hAnsi="Century Gothic"/>
                <w:color w:val="747474" w:themeColor="background2" w:themeShade="80"/>
              </w:rPr>
              <w:t xml:space="preserve"> and </w:t>
            </w:r>
            <w:r w:rsidRPr="006F5770">
              <w:rPr>
                <w:rFonts w:ascii="Century Gothic" w:hAnsi="Century Gothic"/>
                <w:i/>
                <w:iCs/>
                <w:color w:val="747474" w:themeColor="background2" w:themeShade="80"/>
              </w:rPr>
              <w:t>shorter</w:t>
            </w:r>
            <w:r w:rsidRPr="006F5770">
              <w:rPr>
                <w:rFonts w:ascii="Century Gothic" w:hAnsi="Century Gothic"/>
                <w:color w:val="747474" w:themeColor="background2" w:themeShade="80"/>
              </w:rPr>
              <w:t>.</w:t>
            </w:r>
          </w:p>
        </w:tc>
      </w:tr>
      <w:tr w:rsidR="00BD19E0" w:rsidRPr="00AB506B" w14:paraId="06CE599F" w14:textId="77777777" w:rsidTr="00893D81">
        <w:tc>
          <w:tcPr>
            <w:tcW w:w="1390" w:type="dxa"/>
            <w:shd w:val="clear" w:color="auto" w:fill="F6C5AC" w:themeFill="accent2" w:themeFillTint="66"/>
          </w:tcPr>
          <w:p w14:paraId="6B31AC79" w14:textId="0866DDE0" w:rsidR="00BD19E0" w:rsidRPr="00AB506B" w:rsidRDefault="00BD19E0" w:rsidP="00396EF5">
            <w:pPr>
              <w:pStyle w:val="Tableheader"/>
              <w:rPr>
                <w:rFonts w:ascii="Century Gothic" w:hAnsi="Century Gothic"/>
              </w:rPr>
            </w:pPr>
            <w:r w:rsidRPr="00AB506B">
              <w:rPr>
                <w:rFonts w:ascii="Century Gothic" w:hAnsi="Century Gothic"/>
              </w:rPr>
              <w:t>Re</w:t>
            </w:r>
            <w:r w:rsidR="00893D81">
              <w:rPr>
                <w:rFonts w:ascii="Century Gothic" w:hAnsi="Century Gothic"/>
              </w:rPr>
              <w:t>trieval</w:t>
            </w:r>
          </w:p>
        </w:tc>
        <w:tc>
          <w:tcPr>
            <w:tcW w:w="12558" w:type="dxa"/>
          </w:tcPr>
          <w:p w14:paraId="1F6AA4B0" w14:textId="77777777" w:rsidR="00741EF7" w:rsidRDefault="00771177" w:rsidP="007D3AB9">
            <w:pPr>
              <w:rPr>
                <w:rFonts w:ascii="Century Gothic" w:hAnsi="Century Gothic"/>
                <w:color w:val="747474" w:themeColor="background2" w:themeShade="80"/>
              </w:rPr>
            </w:pPr>
            <w:r>
              <w:rPr>
                <w:rFonts w:ascii="Century Gothic" w:hAnsi="Century Gothic"/>
                <w:color w:val="747474" w:themeColor="background2" w:themeShade="80"/>
              </w:rPr>
              <w:t>Ask ‘Last week. How did we compare things fairly?’</w:t>
            </w:r>
          </w:p>
          <w:p w14:paraId="2B235DB3" w14:textId="03B33EE5" w:rsidR="00771177" w:rsidRPr="003E38BA" w:rsidRDefault="00771177" w:rsidP="007D3AB9">
            <w:pPr>
              <w:rPr>
                <w:rFonts w:ascii="Century Gothic" w:hAnsi="Century Gothic"/>
                <w:color w:val="747474" w:themeColor="background2" w:themeShade="80"/>
              </w:rPr>
            </w:pPr>
            <w:r>
              <w:rPr>
                <w:rFonts w:ascii="Century Gothic" w:hAnsi="Century Gothic"/>
                <w:color w:val="747474" w:themeColor="background2" w:themeShade="80"/>
              </w:rPr>
              <w:t xml:space="preserve">Reinforce the idea of using cubes to ensure they were always the same unit of measure rather than hands as </w:t>
            </w:r>
            <w:r w:rsidR="006A25AC">
              <w:rPr>
                <w:rFonts w:ascii="Century Gothic" w:hAnsi="Century Gothic"/>
                <w:color w:val="747474" w:themeColor="background2" w:themeShade="80"/>
              </w:rPr>
              <w:t>people have different sized hands, they can overlap or leave gaps.</w:t>
            </w:r>
          </w:p>
        </w:tc>
      </w:tr>
      <w:tr w:rsidR="00BD19E0" w:rsidRPr="00AB506B" w14:paraId="1B4F25E3" w14:textId="77777777" w:rsidTr="00893D81">
        <w:tc>
          <w:tcPr>
            <w:tcW w:w="1390" w:type="dxa"/>
            <w:shd w:val="clear" w:color="auto" w:fill="F6C5AC" w:themeFill="accent2" w:themeFillTint="66"/>
          </w:tcPr>
          <w:p w14:paraId="3550E814" w14:textId="0A576708" w:rsidR="00BD19E0" w:rsidRPr="00AB506B" w:rsidRDefault="00893D81" w:rsidP="00396EF5">
            <w:pPr>
              <w:pStyle w:val="Tablehead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Making the idea explicit</w:t>
            </w:r>
          </w:p>
        </w:tc>
        <w:tc>
          <w:tcPr>
            <w:tcW w:w="12558" w:type="dxa"/>
          </w:tcPr>
          <w:p w14:paraId="09648FF5" w14:textId="77777777" w:rsidR="0079370A" w:rsidRDefault="006A25AC" w:rsidP="00617A23">
            <w:pPr>
              <w:rPr>
                <w:rFonts w:ascii="Century Gothic" w:hAnsi="Century Gothic"/>
                <w:color w:val="747474" w:themeColor="background2" w:themeShade="80"/>
              </w:rPr>
            </w:pPr>
            <w:r>
              <w:rPr>
                <w:rFonts w:ascii="Century Gothic" w:hAnsi="Century Gothic"/>
                <w:color w:val="747474" w:themeColor="background2" w:themeShade="80"/>
              </w:rPr>
              <w:t>Show slide 3. Ask: ‘Which is taller?’</w:t>
            </w:r>
          </w:p>
          <w:p w14:paraId="079FA08E" w14:textId="6C7F158A" w:rsidR="00690FC5" w:rsidRDefault="00690FC5" w:rsidP="00690FC5">
            <w:pPr>
              <w:rPr>
                <w:rFonts w:ascii="Century Gothic" w:hAnsi="Century Gothic"/>
                <w:bCs/>
                <w:color w:val="747474" w:themeColor="background2" w:themeShade="80"/>
              </w:rPr>
            </w:pPr>
            <w:r>
              <w:rPr>
                <w:rFonts w:ascii="Century Gothic" w:hAnsi="Century Gothic"/>
                <w:color w:val="747474" w:themeColor="background2" w:themeShade="80"/>
              </w:rPr>
              <w:t xml:space="preserve">Model out loud the stem sentence: </w:t>
            </w:r>
            <w:r w:rsidRPr="00690FC5">
              <w:rPr>
                <w:rFonts w:ascii="Century Gothic" w:hAnsi="Century Gothic"/>
                <w:b/>
                <w:bCs/>
                <w:color w:val="747474" w:themeColor="background2" w:themeShade="80"/>
              </w:rPr>
              <w:t xml:space="preserve">The </w:t>
            </w:r>
            <w:r>
              <w:rPr>
                <w:rFonts w:ascii="Century Gothic" w:hAnsi="Century Gothic"/>
                <w:b/>
                <w:bCs/>
                <w:color w:val="747474" w:themeColor="background2" w:themeShade="80"/>
              </w:rPr>
              <w:t>yellow</w:t>
            </w:r>
            <w:r w:rsidRPr="00690FC5">
              <w:rPr>
                <w:rFonts w:ascii="Century Gothic" w:hAnsi="Century Gothic"/>
                <w:b/>
                <w:bCs/>
                <w:color w:val="747474" w:themeColor="background2" w:themeShade="80"/>
              </w:rPr>
              <w:t xml:space="preserve"> tower is taller than the </w:t>
            </w:r>
            <w:r>
              <w:rPr>
                <w:rFonts w:ascii="Century Gothic" w:hAnsi="Century Gothic"/>
                <w:b/>
                <w:bCs/>
                <w:color w:val="747474" w:themeColor="background2" w:themeShade="80"/>
              </w:rPr>
              <w:t>red</w:t>
            </w:r>
            <w:r w:rsidRPr="00690FC5">
              <w:rPr>
                <w:rFonts w:ascii="Century Gothic" w:hAnsi="Century Gothic"/>
                <w:b/>
                <w:bCs/>
                <w:color w:val="747474" w:themeColor="background2" w:themeShade="80"/>
              </w:rPr>
              <w:t xml:space="preserve"> tower</w:t>
            </w:r>
            <w:r>
              <w:rPr>
                <w:rFonts w:ascii="Century Gothic" w:hAnsi="Century Gothic"/>
                <w:b/>
                <w:bCs/>
                <w:color w:val="747474" w:themeColor="background2" w:themeShade="80"/>
              </w:rPr>
              <w:t xml:space="preserve"> </w:t>
            </w:r>
            <w:r>
              <w:rPr>
                <w:rFonts w:ascii="Century Gothic" w:hAnsi="Century Gothic"/>
                <w:color w:val="747474" w:themeColor="background2" w:themeShade="80"/>
              </w:rPr>
              <w:t xml:space="preserve">and </w:t>
            </w:r>
            <w:proofErr w:type="gramStart"/>
            <w:r>
              <w:rPr>
                <w:rFonts w:ascii="Century Gothic" w:hAnsi="Century Gothic"/>
                <w:b/>
                <w:color w:val="747474" w:themeColor="background2" w:themeShade="80"/>
              </w:rPr>
              <w:t>The</w:t>
            </w:r>
            <w:proofErr w:type="gramEnd"/>
            <w:r>
              <w:rPr>
                <w:rFonts w:ascii="Century Gothic" w:hAnsi="Century Gothic"/>
                <w:b/>
                <w:color w:val="747474" w:themeColor="background2" w:themeShade="80"/>
              </w:rPr>
              <w:t xml:space="preserve"> red tower is shorter than the yellow tower</w:t>
            </w:r>
            <w:r>
              <w:rPr>
                <w:rFonts w:ascii="Century Gothic" w:hAnsi="Century Gothic"/>
                <w:bCs/>
                <w:color w:val="747474" w:themeColor="background2" w:themeShade="80"/>
              </w:rPr>
              <w:t>.</w:t>
            </w:r>
          </w:p>
          <w:p w14:paraId="092BEB72" w14:textId="436DFA62" w:rsidR="001D7396" w:rsidRDefault="001D7396" w:rsidP="00690FC5">
            <w:pPr>
              <w:rPr>
                <w:rFonts w:ascii="Century Gothic" w:hAnsi="Century Gothic"/>
                <w:bCs/>
                <w:color w:val="747474" w:themeColor="background2" w:themeShade="80"/>
              </w:rPr>
            </w:pPr>
            <w:r>
              <w:rPr>
                <w:rFonts w:ascii="Century Gothic" w:hAnsi="Century Gothic"/>
                <w:bCs/>
                <w:color w:val="747474" w:themeColor="background2" w:themeShade="80"/>
              </w:rPr>
              <w:t>Repeat for slide 4.</w:t>
            </w:r>
          </w:p>
          <w:p w14:paraId="35DDF303" w14:textId="59912BAE" w:rsidR="001D7396" w:rsidRPr="00690FC5" w:rsidRDefault="001D7396" w:rsidP="00690FC5">
            <w:pPr>
              <w:rPr>
                <w:rFonts w:ascii="Century Gothic" w:hAnsi="Century Gothic"/>
                <w:bCs/>
                <w:color w:val="747474" w:themeColor="background2" w:themeShade="80"/>
              </w:rPr>
            </w:pPr>
            <w:r>
              <w:rPr>
                <w:rFonts w:ascii="Century Gothic" w:hAnsi="Century Gothic"/>
                <w:bCs/>
                <w:color w:val="747474" w:themeColor="background2" w:themeShade="80"/>
              </w:rPr>
              <w:t>Show slide 5. Ask: ‘Which is taller?’</w:t>
            </w:r>
            <w:r w:rsidR="00E5250A">
              <w:rPr>
                <w:rFonts w:ascii="Century Gothic" w:hAnsi="Century Gothic"/>
                <w:bCs/>
                <w:color w:val="747474" w:themeColor="background2" w:themeShade="80"/>
              </w:rPr>
              <w:t xml:space="preserve"> Draw attention to the towers not be</w:t>
            </w:r>
            <w:r w:rsidR="004B173D">
              <w:rPr>
                <w:rFonts w:ascii="Century Gothic" w:hAnsi="Century Gothic"/>
                <w:bCs/>
                <w:color w:val="747474" w:themeColor="background2" w:themeShade="80"/>
              </w:rPr>
              <w:t>ing</w:t>
            </w:r>
            <w:r w:rsidR="00E5250A">
              <w:rPr>
                <w:rFonts w:ascii="Century Gothic" w:hAnsi="Century Gothic"/>
                <w:bCs/>
                <w:color w:val="747474" w:themeColor="background2" w:themeShade="80"/>
              </w:rPr>
              <w:t xml:space="preserve"> line</w:t>
            </w:r>
            <w:r w:rsidR="004B173D">
              <w:rPr>
                <w:rFonts w:ascii="Century Gothic" w:hAnsi="Century Gothic"/>
                <w:bCs/>
                <w:color w:val="747474" w:themeColor="background2" w:themeShade="80"/>
              </w:rPr>
              <w:t>d</w:t>
            </w:r>
            <w:r w:rsidR="00E5250A">
              <w:rPr>
                <w:rFonts w:ascii="Century Gothic" w:hAnsi="Century Gothic"/>
                <w:bCs/>
                <w:color w:val="747474" w:themeColor="background2" w:themeShade="80"/>
              </w:rPr>
              <w:t xml:space="preserve"> up.</w:t>
            </w:r>
            <w:r w:rsidR="004B173D">
              <w:rPr>
                <w:rFonts w:ascii="Century Gothic" w:hAnsi="Century Gothic"/>
                <w:bCs/>
                <w:color w:val="747474" w:themeColor="background2" w:themeShade="80"/>
              </w:rPr>
              <w:t xml:space="preserve"> Discuss how we should only start and measure from the same point for it to be fair. Click and show the </w:t>
            </w:r>
            <w:r w:rsidR="0086392A">
              <w:rPr>
                <w:rFonts w:ascii="Century Gothic" w:hAnsi="Century Gothic"/>
                <w:bCs/>
                <w:color w:val="747474" w:themeColor="background2" w:themeShade="80"/>
              </w:rPr>
              <w:t>towers lining up.</w:t>
            </w:r>
          </w:p>
          <w:p w14:paraId="5E812401" w14:textId="3A6F9C08" w:rsidR="00690FC5" w:rsidRPr="00FE7844" w:rsidRDefault="0094525A" w:rsidP="00617A23">
            <w:pPr>
              <w:rPr>
                <w:rFonts w:ascii="Century Gothic" w:hAnsi="Century Gothic"/>
                <w:color w:val="747474" w:themeColor="background2" w:themeShade="80"/>
              </w:rPr>
            </w:pPr>
            <w:r>
              <w:rPr>
                <w:rFonts w:ascii="Century Gothic" w:hAnsi="Century Gothic"/>
                <w:color w:val="747474" w:themeColor="background2" w:themeShade="80"/>
              </w:rPr>
              <w:t xml:space="preserve">Give children two different coloured cubes [more of one colour than the other]. Ask children to compare them using the stem sentence: </w:t>
            </w:r>
            <w:r w:rsidR="00FE7844" w:rsidRPr="00FE7844">
              <w:rPr>
                <w:rFonts w:ascii="Century Gothic" w:hAnsi="Century Gothic"/>
                <w:b/>
                <w:bCs/>
                <w:color w:val="747474" w:themeColor="background2" w:themeShade="80"/>
              </w:rPr>
              <w:t>The ___ tower is taller/shorter than the ___ tower.</w:t>
            </w:r>
            <w:r w:rsidR="00FE7844">
              <w:rPr>
                <w:rFonts w:ascii="Century Gothic" w:hAnsi="Century Gothic"/>
                <w:b/>
                <w:bCs/>
                <w:color w:val="747474" w:themeColor="background2" w:themeShade="80"/>
              </w:rPr>
              <w:t xml:space="preserve"> </w:t>
            </w:r>
            <w:r w:rsidR="00FE7844">
              <w:rPr>
                <w:rFonts w:ascii="Century Gothic" w:hAnsi="Century Gothic"/>
                <w:color w:val="747474" w:themeColor="background2" w:themeShade="80"/>
              </w:rPr>
              <w:t>Children could swap one of their towers with another child to then re-compare the towers.</w:t>
            </w:r>
          </w:p>
        </w:tc>
      </w:tr>
      <w:tr w:rsidR="00BD19E0" w:rsidRPr="00AB506B" w14:paraId="47B73078" w14:textId="77777777" w:rsidTr="00893D81">
        <w:tc>
          <w:tcPr>
            <w:tcW w:w="1390" w:type="dxa"/>
            <w:shd w:val="clear" w:color="auto" w:fill="F6C5AC" w:themeFill="accent2" w:themeFillTint="66"/>
          </w:tcPr>
          <w:p w14:paraId="466D420B" w14:textId="3DD4900E" w:rsidR="00BD19E0" w:rsidRPr="00AB506B" w:rsidRDefault="00893D81" w:rsidP="00396EF5">
            <w:pPr>
              <w:pStyle w:val="Tablehead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Session r</w:t>
            </w:r>
            <w:r w:rsidR="00BD19E0" w:rsidRPr="00AB506B">
              <w:rPr>
                <w:rFonts w:ascii="Century Gothic" w:hAnsi="Century Gothic"/>
              </w:rPr>
              <w:t>esources</w:t>
            </w:r>
          </w:p>
        </w:tc>
        <w:tc>
          <w:tcPr>
            <w:tcW w:w="12558" w:type="dxa"/>
          </w:tcPr>
          <w:p w14:paraId="688B6BE5" w14:textId="3F4F68A3" w:rsidR="000D72B3" w:rsidRPr="00AB506B" w:rsidRDefault="0094525A" w:rsidP="00396EF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Multilink cubes</w:t>
            </w:r>
          </w:p>
        </w:tc>
      </w:tr>
    </w:tbl>
    <w:p w14:paraId="4CE734EE" w14:textId="486E2C4E" w:rsidR="002A6DB2" w:rsidRDefault="002A6DB2">
      <w:pPr>
        <w:spacing w:before="0" w:after="160" w:line="278" w:lineRule="auto"/>
        <w:rPr>
          <w:rFonts w:ascii="Century Gothic" w:hAnsi="Century Gothic"/>
        </w:rPr>
      </w:pPr>
    </w:p>
    <w:p w14:paraId="6563A13E" w14:textId="77777777" w:rsidR="00893D81" w:rsidRDefault="002A6DB2">
      <w:pPr>
        <w:spacing w:before="0" w:after="160" w:line="278" w:lineRule="auto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45A68DAB" w14:textId="531846DE" w:rsidR="002A6DB2" w:rsidRDefault="002A6DB2">
      <w:pPr>
        <w:spacing w:before="0" w:after="160" w:line="278" w:lineRule="auto"/>
        <w:rPr>
          <w:rFonts w:ascii="Century Gothic" w:hAnsi="Century Gothic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389"/>
        <w:gridCol w:w="12559"/>
      </w:tblGrid>
      <w:tr w:rsidR="00893D81" w:rsidRPr="00AB506B" w14:paraId="0384D9AD" w14:textId="77777777" w:rsidTr="00893D81">
        <w:tc>
          <w:tcPr>
            <w:tcW w:w="1389" w:type="dxa"/>
            <w:shd w:val="clear" w:color="auto" w:fill="F6C5AC" w:themeFill="accent2" w:themeFillTint="66"/>
          </w:tcPr>
          <w:p w14:paraId="7AF7EEF1" w14:textId="61E060EC" w:rsidR="00893D81" w:rsidRDefault="00893D81" w:rsidP="00893D81">
            <w:pPr>
              <w:pStyle w:val="Tableheader"/>
              <w:rPr>
                <w:rFonts w:ascii="Century Gothic" w:hAnsi="Century Gothic"/>
              </w:rPr>
            </w:pPr>
            <w:r w:rsidRPr="00AB506B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tep </w:t>
            </w: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2559" w:type="dxa"/>
          </w:tcPr>
          <w:p w14:paraId="2D146C20" w14:textId="6C22FD9A" w:rsidR="00893D81" w:rsidRPr="00E25319" w:rsidRDefault="00893D81" w:rsidP="00893D8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E25319">
              <w:rPr>
                <w:rFonts w:ascii="Century Gothic" w:hAnsi="Century Gothic"/>
              </w:rPr>
              <w:t xml:space="preserve">Children identify </w:t>
            </w:r>
            <w:r w:rsidRPr="00E25319">
              <w:rPr>
                <w:rFonts w:ascii="Century Gothic" w:hAnsi="Century Gothic"/>
                <w:b/>
                <w:bCs/>
              </w:rPr>
              <w:t>tallest</w:t>
            </w:r>
            <w:r w:rsidRPr="00E25319">
              <w:rPr>
                <w:rFonts w:ascii="Century Gothic" w:hAnsi="Century Gothic"/>
              </w:rPr>
              <w:t xml:space="preserve"> and </w:t>
            </w:r>
            <w:r w:rsidRPr="00E25319">
              <w:rPr>
                <w:rFonts w:ascii="Century Gothic" w:hAnsi="Century Gothic"/>
                <w:b/>
                <w:bCs/>
              </w:rPr>
              <w:t>shortest</w:t>
            </w:r>
            <w:r w:rsidRPr="00E25319">
              <w:rPr>
                <w:rFonts w:ascii="Century Gothic" w:hAnsi="Century Gothic"/>
              </w:rPr>
              <w:t xml:space="preserve"> within a small group of objects.</w:t>
            </w:r>
          </w:p>
        </w:tc>
      </w:tr>
      <w:tr w:rsidR="00893D81" w:rsidRPr="00AB506B" w14:paraId="49FF05D6" w14:textId="77777777" w:rsidTr="00893D81">
        <w:tc>
          <w:tcPr>
            <w:tcW w:w="1389" w:type="dxa"/>
            <w:shd w:val="clear" w:color="auto" w:fill="F6C5AC" w:themeFill="accent2" w:themeFillTint="66"/>
          </w:tcPr>
          <w:p w14:paraId="48246BBA" w14:textId="36664193" w:rsidR="00893D81" w:rsidRPr="00AB506B" w:rsidRDefault="00893D81" w:rsidP="00893D81">
            <w:pPr>
              <w:pStyle w:val="Tableheader"/>
              <w:rPr>
                <w:rFonts w:ascii="Century Gothic" w:hAnsi="Century Gothic"/>
              </w:rPr>
            </w:pPr>
            <w:r w:rsidRPr="00AB506B">
              <w:rPr>
                <w:rFonts w:ascii="Century Gothic" w:hAnsi="Century Gothic"/>
              </w:rPr>
              <w:t>Re</w:t>
            </w:r>
            <w:r>
              <w:rPr>
                <w:rFonts w:ascii="Century Gothic" w:hAnsi="Century Gothic"/>
              </w:rPr>
              <w:t>trieval</w:t>
            </w:r>
          </w:p>
        </w:tc>
        <w:tc>
          <w:tcPr>
            <w:tcW w:w="12559" w:type="dxa"/>
          </w:tcPr>
          <w:p w14:paraId="5E6EFF87" w14:textId="77777777" w:rsidR="00893D81" w:rsidRDefault="00893D81" w:rsidP="00893D81">
            <w:pPr>
              <w:rPr>
                <w:rFonts w:ascii="Century Gothic" w:hAnsi="Century Gothic"/>
                <w:color w:val="747474" w:themeColor="background2" w:themeShade="80"/>
              </w:rPr>
            </w:pPr>
            <w:r>
              <w:rPr>
                <w:rFonts w:ascii="Century Gothic" w:hAnsi="Century Gothic"/>
                <w:color w:val="747474" w:themeColor="background2" w:themeShade="80"/>
              </w:rPr>
              <w:t>Show slide 7. Ask: ‘Which is taller?’ and ‘Which is shorter’?</w:t>
            </w:r>
          </w:p>
          <w:p w14:paraId="71CC69AD" w14:textId="74161688" w:rsidR="00893D81" w:rsidRPr="002171BC" w:rsidRDefault="00893D81" w:rsidP="00893D81">
            <w:pPr>
              <w:rPr>
                <w:rFonts w:ascii="Century Gothic" w:hAnsi="Century Gothic"/>
                <w:color w:val="747474" w:themeColor="background2" w:themeShade="80"/>
              </w:rPr>
            </w:pPr>
            <w:r>
              <w:rPr>
                <w:rFonts w:ascii="Century Gothic" w:hAnsi="Century Gothic"/>
                <w:color w:val="747474" w:themeColor="background2" w:themeShade="80"/>
              </w:rPr>
              <w:t xml:space="preserve">Model comparing the towers using the stem sentence: </w:t>
            </w:r>
            <w:r w:rsidRPr="00FE7844">
              <w:rPr>
                <w:rFonts w:ascii="Century Gothic" w:hAnsi="Century Gothic"/>
                <w:b/>
                <w:bCs/>
                <w:color w:val="747474" w:themeColor="background2" w:themeShade="80"/>
              </w:rPr>
              <w:t>The ___ tower is taller/shorter than the ___ tower.</w:t>
            </w:r>
          </w:p>
        </w:tc>
      </w:tr>
      <w:tr w:rsidR="00893D81" w:rsidRPr="00AB506B" w14:paraId="02F1026B" w14:textId="77777777" w:rsidTr="00893D81">
        <w:tc>
          <w:tcPr>
            <w:tcW w:w="1389" w:type="dxa"/>
            <w:shd w:val="clear" w:color="auto" w:fill="F6C5AC" w:themeFill="accent2" w:themeFillTint="66"/>
          </w:tcPr>
          <w:p w14:paraId="2BC54B63" w14:textId="0BEE66A4" w:rsidR="00893D81" w:rsidRPr="00AB506B" w:rsidRDefault="00893D81" w:rsidP="00893D81">
            <w:pPr>
              <w:pStyle w:val="Tablehead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Making the idea explicit</w:t>
            </w:r>
          </w:p>
        </w:tc>
        <w:tc>
          <w:tcPr>
            <w:tcW w:w="12559" w:type="dxa"/>
          </w:tcPr>
          <w:p w14:paraId="060565E9" w14:textId="77777777" w:rsidR="00893D81" w:rsidRDefault="00893D81" w:rsidP="00893D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Show slide 8 with 3 different heights side by side. Ask: ‘Which is tall</w:t>
            </w:r>
            <w:r>
              <w:rPr>
                <w:rFonts w:ascii="Century Gothic" w:hAnsi="Century Gothic"/>
                <w:b/>
                <w:bCs/>
              </w:rPr>
              <w:t>est</w:t>
            </w:r>
            <w:r>
              <w:rPr>
                <w:rFonts w:ascii="Century Gothic" w:hAnsi="Century Gothic"/>
              </w:rPr>
              <w:t>?’ Allow children time to discuss.</w:t>
            </w:r>
          </w:p>
          <w:p w14:paraId="20E4802C" w14:textId="77777777" w:rsidR="00893D81" w:rsidRDefault="00893D81" w:rsidP="00893D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Draw attention to the towers all being lined up accurately and </w:t>
            </w:r>
            <w:proofErr w:type="gramStart"/>
            <w:r>
              <w:rPr>
                <w:rFonts w:ascii="Century Gothic" w:hAnsi="Century Gothic"/>
              </w:rPr>
              <w:t>all of</w:t>
            </w:r>
            <w:proofErr w:type="gramEnd"/>
            <w:r>
              <w:rPr>
                <w:rFonts w:ascii="Century Gothic" w:hAnsi="Century Gothic"/>
              </w:rPr>
              <w:t xml:space="preserve"> the cubes being the same size so that they can be compared.</w:t>
            </w:r>
          </w:p>
          <w:p w14:paraId="76319C9F" w14:textId="77777777" w:rsidR="00893D81" w:rsidRDefault="00893D81" w:rsidP="00893D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Model the stem sentence out loud: ‘The ___ tower is the tallest’ and ‘The ___ tower is the shortest’.</w:t>
            </w:r>
          </w:p>
          <w:p w14:paraId="2A8EED87" w14:textId="77777777" w:rsidR="00893D81" w:rsidRDefault="00893D81" w:rsidP="00893D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Repeat for slide 9.</w:t>
            </w:r>
          </w:p>
          <w:p w14:paraId="22472FD3" w14:textId="77777777" w:rsidR="00893D81" w:rsidRDefault="00893D81" w:rsidP="00893D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Show slide 10. Ask: ‘What mistake has been made?’ Draw out that the towers must start from the same starting point to compare and click the slide to show the tower aligning accurately.</w:t>
            </w:r>
          </w:p>
          <w:p w14:paraId="287A9D4B" w14:textId="4C980D52" w:rsidR="00893D81" w:rsidRPr="007343EC" w:rsidRDefault="00893D81" w:rsidP="00893D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Give children three different colour multilink cubes [a different amount for each colour]. Ask them to build the towers and then compare which is the tallest and which is the shortest. Children should use them stem sentence to compare: </w:t>
            </w:r>
            <w:r w:rsidRPr="00867967">
              <w:rPr>
                <w:rFonts w:ascii="Century Gothic" w:hAnsi="Century Gothic"/>
                <w:b/>
                <w:bCs/>
              </w:rPr>
              <w:t>The ___ tower is the tallest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>
              <w:rPr>
                <w:rFonts w:ascii="Century Gothic" w:hAnsi="Century Gothic"/>
              </w:rPr>
              <w:t xml:space="preserve">and </w:t>
            </w:r>
            <w:proofErr w:type="gramStart"/>
            <w:r w:rsidRPr="00867967">
              <w:rPr>
                <w:rFonts w:ascii="Century Gothic" w:hAnsi="Century Gothic"/>
                <w:b/>
                <w:bCs/>
              </w:rPr>
              <w:t>The</w:t>
            </w:r>
            <w:proofErr w:type="gramEnd"/>
            <w:r w:rsidRPr="00867967">
              <w:rPr>
                <w:rFonts w:ascii="Century Gothic" w:hAnsi="Century Gothic"/>
                <w:b/>
                <w:bCs/>
              </w:rPr>
              <w:t xml:space="preserve"> ___ tower is the shortest.</w:t>
            </w:r>
          </w:p>
        </w:tc>
      </w:tr>
      <w:tr w:rsidR="00893D81" w:rsidRPr="00AB506B" w14:paraId="260A12BD" w14:textId="77777777" w:rsidTr="00893D81">
        <w:tc>
          <w:tcPr>
            <w:tcW w:w="1389" w:type="dxa"/>
            <w:shd w:val="clear" w:color="auto" w:fill="F6C5AC" w:themeFill="accent2" w:themeFillTint="66"/>
          </w:tcPr>
          <w:p w14:paraId="69D4ED03" w14:textId="53E46AEF" w:rsidR="00893D81" w:rsidRPr="00AB506B" w:rsidRDefault="00893D81" w:rsidP="00893D81">
            <w:pPr>
              <w:pStyle w:val="Tablehead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Session r</w:t>
            </w:r>
            <w:r w:rsidRPr="00AB506B">
              <w:rPr>
                <w:rFonts w:ascii="Century Gothic" w:hAnsi="Century Gothic"/>
              </w:rPr>
              <w:t>esources</w:t>
            </w:r>
          </w:p>
        </w:tc>
        <w:tc>
          <w:tcPr>
            <w:tcW w:w="12559" w:type="dxa"/>
          </w:tcPr>
          <w:p w14:paraId="73552F72" w14:textId="23F8741A" w:rsidR="00893D81" w:rsidRPr="00AB506B" w:rsidRDefault="00893D81" w:rsidP="00893D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Multilink cubes.</w:t>
            </w:r>
          </w:p>
        </w:tc>
      </w:tr>
    </w:tbl>
    <w:p w14:paraId="4E70AF62" w14:textId="2732C85A" w:rsidR="00FA5C61" w:rsidRDefault="00FA5C61">
      <w:pPr>
        <w:spacing w:before="0" w:after="160" w:line="278" w:lineRule="auto"/>
        <w:rPr>
          <w:rFonts w:ascii="Century Gothic" w:hAnsi="Century Gothic"/>
        </w:rPr>
      </w:pPr>
    </w:p>
    <w:p w14:paraId="623CEA4D" w14:textId="77777777" w:rsidR="00FA5C61" w:rsidRDefault="00FA5C61">
      <w:pPr>
        <w:spacing w:before="0" w:after="160" w:line="278" w:lineRule="auto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394"/>
        <w:gridCol w:w="12554"/>
      </w:tblGrid>
      <w:tr w:rsidR="00893D81" w:rsidRPr="00AB506B" w14:paraId="32D1D1AF" w14:textId="77777777" w:rsidTr="00893D81">
        <w:tc>
          <w:tcPr>
            <w:tcW w:w="1394" w:type="dxa"/>
            <w:shd w:val="clear" w:color="auto" w:fill="F6C5AC" w:themeFill="accent2" w:themeFillTint="66"/>
          </w:tcPr>
          <w:p w14:paraId="1A9DCE2F" w14:textId="09B4879A" w:rsidR="00893D81" w:rsidRPr="00AB506B" w:rsidRDefault="00893D81" w:rsidP="00893D81">
            <w:pPr>
              <w:pStyle w:val="Tableheader"/>
              <w:rPr>
                <w:rFonts w:ascii="Century Gothic" w:hAnsi="Century Gothic"/>
              </w:rPr>
            </w:pPr>
            <w:r w:rsidRPr="00AB506B">
              <w:rPr>
                <w:rFonts w:ascii="Century Gothic" w:hAnsi="Century Gothic"/>
              </w:rPr>
              <w:lastRenderedPageBreak/>
              <w:t>S</w:t>
            </w:r>
            <w:r>
              <w:rPr>
                <w:rFonts w:ascii="Century Gothic" w:hAnsi="Century Gothic"/>
              </w:rPr>
              <w:t xml:space="preserve">tep </w:t>
            </w: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2554" w:type="dxa"/>
          </w:tcPr>
          <w:p w14:paraId="56666F89" w14:textId="69D77785" w:rsidR="00893D81" w:rsidRPr="001C1F81" w:rsidRDefault="00893D81" w:rsidP="00893D8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1C1F81">
              <w:rPr>
                <w:rFonts w:ascii="Century Gothic" w:hAnsi="Century Gothic"/>
              </w:rPr>
              <w:t xml:space="preserve">Children order </w:t>
            </w:r>
            <w:r w:rsidRPr="001C1F81">
              <w:rPr>
                <w:rFonts w:ascii="Century Gothic" w:hAnsi="Century Gothic"/>
                <w:b/>
                <w:bCs/>
              </w:rPr>
              <w:t>three or more objects</w:t>
            </w:r>
            <w:r w:rsidRPr="001C1F81">
              <w:rPr>
                <w:rFonts w:ascii="Century Gothic" w:hAnsi="Century Gothic"/>
              </w:rPr>
              <w:t xml:space="preserve"> from shortest to tallest and explain their ordering.</w:t>
            </w:r>
          </w:p>
        </w:tc>
      </w:tr>
      <w:tr w:rsidR="00893D81" w:rsidRPr="00AB506B" w14:paraId="03282121" w14:textId="77777777" w:rsidTr="00893D81">
        <w:tc>
          <w:tcPr>
            <w:tcW w:w="1394" w:type="dxa"/>
            <w:shd w:val="clear" w:color="auto" w:fill="F6C5AC" w:themeFill="accent2" w:themeFillTint="66"/>
          </w:tcPr>
          <w:p w14:paraId="2FF2C652" w14:textId="38C2DCDE" w:rsidR="00893D81" w:rsidRPr="00AB506B" w:rsidRDefault="00893D81" w:rsidP="00893D81">
            <w:pPr>
              <w:pStyle w:val="Tableheader"/>
              <w:rPr>
                <w:rFonts w:ascii="Century Gothic" w:hAnsi="Century Gothic"/>
              </w:rPr>
            </w:pPr>
            <w:r w:rsidRPr="00AB506B">
              <w:rPr>
                <w:rFonts w:ascii="Century Gothic" w:hAnsi="Century Gothic"/>
              </w:rPr>
              <w:t>Re</w:t>
            </w:r>
            <w:r>
              <w:rPr>
                <w:rFonts w:ascii="Century Gothic" w:hAnsi="Century Gothic"/>
              </w:rPr>
              <w:t>trieval</w:t>
            </w:r>
          </w:p>
        </w:tc>
        <w:tc>
          <w:tcPr>
            <w:tcW w:w="12554" w:type="dxa"/>
          </w:tcPr>
          <w:p w14:paraId="4C7629F8" w14:textId="77777777" w:rsidR="00893D81" w:rsidRDefault="00893D81" w:rsidP="00893D8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 xml:space="preserve">Hold up three different coloured towers of different heights. Revisit the stem sentence to show which tower is tallest and which tower is shortest: </w:t>
            </w:r>
            <w:r w:rsidRPr="00867967">
              <w:rPr>
                <w:rFonts w:ascii="Century Gothic" w:hAnsi="Century Gothic"/>
                <w:b/>
                <w:bCs/>
              </w:rPr>
              <w:t>The ___ tower is the tallest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>
              <w:rPr>
                <w:rFonts w:ascii="Century Gothic" w:hAnsi="Century Gothic"/>
              </w:rPr>
              <w:t xml:space="preserve">and </w:t>
            </w:r>
            <w:proofErr w:type="gramStart"/>
            <w:r w:rsidRPr="00867967">
              <w:rPr>
                <w:rFonts w:ascii="Century Gothic" w:hAnsi="Century Gothic"/>
                <w:b/>
                <w:bCs/>
              </w:rPr>
              <w:t>The</w:t>
            </w:r>
            <w:proofErr w:type="gramEnd"/>
            <w:r w:rsidRPr="00867967">
              <w:rPr>
                <w:rFonts w:ascii="Century Gothic" w:hAnsi="Century Gothic"/>
                <w:b/>
                <w:bCs/>
              </w:rPr>
              <w:t xml:space="preserve"> ___ tower is the shortest.</w:t>
            </w:r>
          </w:p>
          <w:p w14:paraId="0A79F13B" w14:textId="4D3D92EB" w:rsidR="00893D81" w:rsidRPr="00791892" w:rsidRDefault="00893D81" w:rsidP="00893D81">
            <w:pPr>
              <w:rPr>
                <w:rFonts w:ascii="Century Gothic" w:hAnsi="Century Gothic"/>
              </w:rPr>
            </w:pPr>
            <w:r w:rsidRPr="00791892">
              <w:rPr>
                <w:rFonts w:ascii="Century Gothic" w:hAnsi="Century Gothic"/>
              </w:rPr>
              <w:t>Repeat by adding or taking cubes of and comparing them until children are secure.</w:t>
            </w:r>
          </w:p>
        </w:tc>
      </w:tr>
      <w:tr w:rsidR="00893D81" w:rsidRPr="00AB506B" w14:paraId="3DB70F1E" w14:textId="77777777" w:rsidTr="00893D81">
        <w:tc>
          <w:tcPr>
            <w:tcW w:w="1394" w:type="dxa"/>
            <w:shd w:val="clear" w:color="auto" w:fill="F6C5AC" w:themeFill="accent2" w:themeFillTint="66"/>
          </w:tcPr>
          <w:p w14:paraId="5387BA6F" w14:textId="269FFC8D" w:rsidR="00893D81" w:rsidRPr="00AB506B" w:rsidRDefault="00893D81" w:rsidP="00893D81">
            <w:pPr>
              <w:pStyle w:val="Tablehead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Making the idea explicit</w:t>
            </w:r>
          </w:p>
        </w:tc>
        <w:tc>
          <w:tcPr>
            <w:tcW w:w="12554" w:type="dxa"/>
          </w:tcPr>
          <w:p w14:paraId="2DEC31F9" w14:textId="77777777" w:rsidR="00893D81" w:rsidRDefault="00893D81" w:rsidP="00893D81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Show slide 12. Ask: ‘Which is tallest?’ and ‘Which is shortest?’ Model the stem sentence and encourage children to repeat it out loud. Click the slide to arrange the cubes from smallest to largest.</w:t>
            </w:r>
          </w:p>
          <w:p w14:paraId="5E401E95" w14:textId="77777777" w:rsidR="00893D81" w:rsidRDefault="00893D81" w:rsidP="00893D81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Show children how lining them up from shortest to tallest makes it easier to compare. Use the stem sentence to compare the towers again.</w:t>
            </w:r>
          </w:p>
          <w:p w14:paraId="661AE60F" w14:textId="77777777" w:rsidR="00893D81" w:rsidRDefault="00893D81" w:rsidP="00893D81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Repeat for slide 13.</w:t>
            </w:r>
          </w:p>
          <w:p w14:paraId="4AC4375A" w14:textId="77777777" w:rsidR="00893D81" w:rsidRDefault="00893D81" w:rsidP="00893D81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Give children 3 different colours of multilink cubes [a different </w:t>
            </w:r>
            <w:proofErr w:type="gramStart"/>
            <w:r>
              <w:rPr>
                <w:rFonts w:ascii="Century Gothic" w:hAnsi="Century Gothic"/>
                <w:bCs/>
              </w:rPr>
              <w:t>amount</w:t>
            </w:r>
            <w:proofErr w:type="gramEnd"/>
            <w:r>
              <w:rPr>
                <w:rFonts w:ascii="Century Gothic" w:hAnsi="Century Gothic"/>
                <w:bCs/>
              </w:rPr>
              <w:t xml:space="preserve"> of cubes for each colour]. Invite the children to build the towers and then order them from shortest to tallest. Encourage the use of the stem sentence to compare.</w:t>
            </w:r>
          </w:p>
          <w:p w14:paraId="2BFA55B7" w14:textId="22716101" w:rsidR="00893D81" w:rsidRPr="001475BA" w:rsidRDefault="00893D81" w:rsidP="00893D81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Children could swap one tower with a partner and then resort the towers and compare using them stem sentence again.</w:t>
            </w:r>
          </w:p>
        </w:tc>
      </w:tr>
      <w:tr w:rsidR="00893D81" w:rsidRPr="00AB506B" w14:paraId="38C5DEB5" w14:textId="77777777" w:rsidTr="00893D81">
        <w:tc>
          <w:tcPr>
            <w:tcW w:w="1394" w:type="dxa"/>
            <w:shd w:val="clear" w:color="auto" w:fill="F6C5AC" w:themeFill="accent2" w:themeFillTint="66"/>
          </w:tcPr>
          <w:p w14:paraId="32FBC0A7" w14:textId="62A88723" w:rsidR="00893D81" w:rsidRPr="00AB506B" w:rsidRDefault="00893D81" w:rsidP="00893D81">
            <w:pPr>
              <w:pStyle w:val="Tablehead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Session r</w:t>
            </w:r>
            <w:r w:rsidRPr="00AB506B">
              <w:rPr>
                <w:rFonts w:ascii="Century Gothic" w:hAnsi="Century Gothic"/>
              </w:rPr>
              <w:t>esources</w:t>
            </w:r>
          </w:p>
        </w:tc>
        <w:tc>
          <w:tcPr>
            <w:tcW w:w="12554" w:type="dxa"/>
          </w:tcPr>
          <w:p w14:paraId="50005B92" w14:textId="68C9CA0E" w:rsidR="00893D81" w:rsidRPr="00AB506B" w:rsidRDefault="00893D81" w:rsidP="00893D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Multilink cubes.</w:t>
            </w:r>
          </w:p>
        </w:tc>
      </w:tr>
    </w:tbl>
    <w:p w14:paraId="6F629EAA" w14:textId="11A09E69" w:rsidR="002A6DB2" w:rsidRDefault="002A6DB2"/>
    <w:p w14:paraId="59E9E282" w14:textId="77777777" w:rsidR="002A6DB2" w:rsidRDefault="002A6DB2">
      <w:pPr>
        <w:spacing w:before="0" w:after="160" w:line="278" w:lineRule="auto"/>
      </w:pPr>
      <w:r>
        <w:br w:type="page"/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394"/>
        <w:gridCol w:w="12554"/>
      </w:tblGrid>
      <w:tr w:rsidR="00893D81" w:rsidRPr="00AB506B" w14:paraId="08910205" w14:textId="77777777" w:rsidTr="00893D81">
        <w:tc>
          <w:tcPr>
            <w:tcW w:w="1394" w:type="dxa"/>
            <w:shd w:val="clear" w:color="auto" w:fill="F6C5AC" w:themeFill="accent2" w:themeFillTint="66"/>
          </w:tcPr>
          <w:p w14:paraId="08BE535E" w14:textId="4F6F9BC6" w:rsidR="00893D81" w:rsidRDefault="00893D81" w:rsidP="00893D81">
            <w:pPr>
              <w:pStyle w:val="Tableheader"/>
            </w:pPr>
            <w:r w:rsidRPr="00AB506B">
              <w:rPr>
                <w:rFonts w:ascii="Century Gothic" w:hAnsi="Century Gothic"/>
              </w:rPr>
              <w:lastRenderedPageBreak/>
              <w:t>S</w:t>
            </w:r>
            <w:r>
              <w:rPr>
                <w:rFonts w:ascii="Century Gothic" w:hAnsi="Century Gothic"/>
              </w:rPr>
              <w:t xml:space="preserve">tep </w:t>
            </w: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2554" w:type="dxa"/>
          </w:tcPr>
          <w:p w14:paraId="26118110" w14:textId="65B83C15" w:rsidR="00893D81" w:rsidRPr="00C12C15" w:rsidRDefault="00893D81" w:rsidP="00893D8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12C15">
              <w:rPr>
                <w:rFonts w:ascii="Century Gothic" w:hAnsi="Century Gothic"/>
              </w:rPr>
              <w:t xml:space="preserve">Children apply ordering skills to </w:t>
            </w:r>
            <w:r w:rsidRPr="00C12C15">
              <w:rPr>
                <w:rFonts w:ascii="Century Gothic" w:hAnsi="Century Gothic"/>
                <w:b/>
                <w:bCs/>
              </w:rPr>
              <w:t>real-life objects and people</w:t>
            </w:r>
            <w:r w:rsidRPr="00C12C15">
              <w:rPr>
                <w:rFonts w:ascii="Century Gothic" w:hAnsi="Century Gothic"/>
              </w:rPr>
              <w:t>.</w:t>
            </w:r>
          </w:p>
        </w:tc>
      </w:tr>
      <w:tr w:rsidR="00893D81" w:rsidRPr="00AB506B" w14:paraId="7C1B017F" w14:textId="77777777" w:rsidTr="00893D81">
        <w:tc>
          <w:tcPr>
            <w:tcW w:w="1394" w:type="dxa"/>
            <w:shd w:val="clear" w:color="auto" w:fill="F6C5AC" w:themeFill="accent2" w:themeFillTint="66"/>
          </w:tcPr>
          <w:p w14:paraId="19836F85" w14:textId="2DA51E73" w:rsidR="00893D81" w:rsidRPr="00AB506B" w:rsidRDefault="00893D81" w:rsidP="00893D81">
            <w:pPr>
              <w:pStyle w:val="Tableheader"/>
              <w:rPr>
                <w:rFonts w:ascii="Century Gothic" w:hAnsi="Century Gothic"/>
              </w:rPr>
            </w:pPr>
            <w:r w:rsidRPr="00AB506B">
              <w:rPr>
                <w:rFonts w:ascii="Century Gothic" w:hAnsi="Century Gothic"/>
              </w:rPr>
              <w:t>Re</w:t>
            </w:r>
            <w:r>
              <w:rPr>
                <w:rFonts w:ascii="Century Gothic" w:hAnsi="Century Gothic"/>
              </w:rPr>
              <w:t>trieval</w:t>
            </w:r>
          </w:p>
        </w:tc>
        <w:tc>
          <w:tcPr>
            <w:tcW w:w="12554" w:type="dxa"/>
          </w:tcPr>
          <w:p w14:paraId="7582BA27" w14:textId="77777777" w:rsidR="00893D81" w:rsidRDefault="00893D81" w:rsidP="00893D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Show 3 classroom objects of different heights. Ask: ‘Which is the tallest?’ and ‘Which is the shortest?’</w:t>
            </w:r>
          </w:p>
          <w:p w14:paraId="5D57606C" w14:textId="371E6C23" w:rsidR="00893D81" w:rsidRPr="00B6181F" w:rsidRDefault="00893D81" w:rsidP="00893D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Order the objects from shortest to tallest. Model the language to show which is shortest and which is tallest.</w:t>
            </w:r>
          </w:p>
        </w:tc>
      </w:tr>
      <w:tr w:rsidR="00893D81" w:rsidRPr="00AB506B" w14:paraId="7F3DA574" w14:textId="77777777" w:rsidTr="00893D81">
        <w:tc>
          <w:tcPr>
            <w:tcW w:w="1394" w:type="dxa"/>
            <w:shd w:val="clear" w:color="auto" w:fill="F6C5AC" w:themeFill="accent2" w:themeFillTint="66"/>
          </w:tcPr>
          <w:p w14:paraId="3A7DA14C" w14:textId="328DFD44" w:rsidR="00893D81" w:rsidRPr="00AB506B" w:rsidRDefault="00893D81" w:rsidP="00893D81">
            <w:pPr>
              <w:pStyle w:val="Tablehead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Making the idea explicit</w:t>
            </w:r>
          </w:p>
        </w:tc>
        <w:tc>
          <w:tcPr>
            <w:tcW w:w="12554" w:type="dxa"/>
          </w:tcPr>
          <w:p w14:paraId="7A0CBB69" w14:textId="77777777" w:rsidR="00893D81" w:rsidRDefault="00893D81" w:rsidP="00893D81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Choose 3 children of different heights. Line them up and compare their heights. [name is taller than [name] and [name] is shorter than [name].</w:t>
            </w:r>
          </w:p>
          <w:p w14:paraId="6C505810" w14:textId="77777777" w:rsidR="00893D81" w:rsidRDefault="00893D81" w:rsidP="00893D81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Place the children in a line from shortest to largest.</w:t>
            </w:r>
          </w:p>
          <w:p w14:paraId="5A058F78" w14:textId="77777777" w:rsidR="00893D81" w:rsidRDefault="00893D81" w:rsidP="00893D81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Repeat for different children.</w:t>
            </w:r>
          </w:p>
          <w:p w14:paraId="0DD353AC" w14:textId="0C58B4E8" w:rsidR="00893D81" w:rsidRPr="008B61BB" w:rsidRDefault="00893D81" w:rsidP="00893D81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Show slide 15. Introduce the children. Ask: ‘Who is the tallest?’ and ‘Who is the shortest?’. Click the slide to line up the children and complete the stem sentence.</w:t>
            </w:r>
          </w:p>
        </w:tc>
      </w:tr>
      <w:tr w:rsidR="00893D81" w:rsidRPr="00AB506B" w14:paraId="70CC1C62" w14:textId="77777777" w:rsidTr="00893D81">
        <w:tc>
          <w:tcPr>
            <w:tcW w:w="1394" w:type="dxa"/>
            <w:shd w:val="clear" w:color="auto" w:fill="F6C5AC" w:themeFill="accent2" w:themeFillTint="66"/>
          </w:tcPr>
          <w:p w14:paraId="4995F325" w14:textId="0C39EB3B" w:rsidR="00893D81" w:rsidRPr="00AB506B" w:rsidRDefault="00893D81" w:rsidP="00893D81">
            <w:pPr>
              <w:pStyle w:val="Tablehead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Session r</w:t>
            </w:r>
            <w:r w:rsidRPr="00AB506B">
              <w:rPr>
                <w:rFonts w:ascii="Century Gothic" w:hAnsi="Century Gothic"/>
              </w:rPr>
              <w:t>esources</w:t>
            </w:r>
          </w:p>
        </w:tc>
        <w:tc>
          <w:tcPr>
            <w:tcW w:w="12554" w:type="dxa"/>
          </w:tcPr>
          <w:p w14:paraId="7B185D9C" w14:textId="7E972F2A" w:rsidR="00893D81" w:rsidRPr="00AB506B" w:rsidRDefault="00893D81" w:rsidP="00893D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 classroom objects [different heights]</w:t>
            </w:r>
          </w:p>
        </w:tc>
      </w:tr>
    </w:tbl>
    <w:p w14:paraId="6258BB9B" w14:textId="77777777" w:rsidR="00EF0656" w:rsidRPr="00AB506B" w:rsidRDefault="00EF0656" w:rsidP="00FA5C61">
      <w:pPr>
        <w:spacing w:before="0" w:after="160" w:line="278" w:lineRule="auto"/>
        <w:rPr>
          <w:rFonts w:ascii="Century Gothic" w:hAnsi="Century Gothic"/>
        </w:rPr>
      </w:pPr>
    </w:p>
    <w:sectPr w:rsidR="00EF0656" w:rsidRPr="00AB506B" w:rsidSect="00BD19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500"/>
    <w:multiLevelType w:val="hybridMultilevel"/>
    <w:tmpl w:val="10E0BF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55867"/>
    <w:multiLevelType w:val="multilevel"/>
    <w:tmpl w:val="3CF2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01614"/>
    <w:multiLevelType w:val="multilevel"/>
    <w:tmpl w:val="785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624C9"/>
    <w:multiLevelType w:val="multilevel"/>
    <w:tmpl w:val="B8FA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17DF7"/>
    <w:multiLevelType w:val="hybridMultilevel"/>
    <w:tmpl w:val="67A82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76DBC"/>
    <w:multiLevelType w:val="multilevel"/>
    <w:tmpl w:val="2616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571A3"/>
    <w:multiLevelType w:val="multilevel"/>
    <w:tmpl w:val="B160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F3400"/>
    <w:multiLevelType w:val="hybridMultilevel"/>
    <w:tmpl w:val="9F10B4C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12AFA"/>
    <w:multiLevelType w:val="hybridMultilevel"/>
    <w:tmpl w:val="F58CC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454C4"/>
    <w:multiLevelType w:val="hybridMultilevel"/>
    <w:tmpl w:val="3C7CC2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27C71"/>
    <w:multiLevelType w:val="multilevel"/>
    <w:tmpl w:val="74DCBE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10922"/>
    <w:multiLevelType w:val="multilevel"/>
    <w:tmpl w:val="3ACC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D80647"/>
    <w:multiLevelType w:val="multilevel"/>
    <w:tmpl w:val="1D82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62213"/>
    <w:multiLevelType w:val="multilevel"/>
    <w:tmpl w:val="B1BA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7C2765"/>
    <w:multiLevelType w:val="hybridMultilevel"/>
    <w:tmpl w:val="201080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2E0033"/>
    <w:multiLevelType w:val="hybridMultilevel"/>
    <w:tmpl w:val="C0889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3464E1"/>
    <w:multiLevelType w:val="multilevel"/>
    <w:tmpl w:val="B768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011711"/>
    <w:multiLevelType w:val="multilevel"/>
    <w:tmpl w:val="4428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04A64"/>
    <w:multiLevelType w:val="multilevel"/>
    <w:tmpl w:val="2274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BA29CD"/>
    <w:multiLevelType w:val="multilevel"/>
    <w:tmpl w:val="C59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3007B8"/>
    <w:multiLevelType w:val="multilevel"/>
    <w:tmpl w:val="968E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2C4E6F"/>
    <w:multiLevelType w:val="multilevel"/>
    <w:tmpl w:val="840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133BCC"/>
    <w:multiLevelType w:val="multilevel"/>
    <w:tmpl w:val="9F3E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CB2C0C"/>
    <w:multiLevelType w:val="multilevel"/>
    <w:tmpl w:val="1164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396A8B"/>
    <w:multiLevelType w:val="hybridMultilevel"/>
    <w:tmpl w:val="42949E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7796E"/>
    <w:multiLevelType w:val="multilevel"/>
    <w:tmpl w:val="78E0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B31C38"/>
    <w:multiLevelType w:val="hybridMultilevel"/>
    <w:tmpl w:val="85D49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31CA1"/>
    <w:multiLevelType w:val="multilevel"/>
    <w:tmpl w:val="28E4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2F43F7"/>
    <w:multiLevelType w:val="multilevel"/>
    <w:tmpl w:val="566C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9E7F23"/>
    <w:multiLevelType w:val="multilevel"/>
    <w:tmpl w:val="913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6F0171"/>
    <w:multiLevelType w:val="hybridMultilevel"/>
    <w:tmpl w:val="DA4299D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F87128"/>
    <w:multiLevelType w:val="multilevel"/>
    <w:tmpl w:val="CBC4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169026">
    <w:abstractNumId w:val="9"/>
  </w:num>
  <w:num w:numId="2" w16cid:durableId="364987671">
    <w:abstractNumId w:val="24"/>
  </w:num>
  <w:num w:numId="3" w16cid:durableId="521167985">
    <w:abstractNumId w:val="7"/>
  </w:num>
  <w:num w:numId="4" w16cid:durableId="134184592">
    <w:abstractNumId w:val="18"/>
  </w:num>
  <w:num w:numId="5" w16cid:durableId="1606304625">
    <w:abstractNumId w:val="8"/>
  </w:num>
  <w:num w:numId="6" w16cid:durableId="1154948304">
    <w:abstractNumId w:val="0"/>
  </w:num>
  <w:num w:numId="7" w16cid:durableId="1255436650">
    <w:abstractNumId w:val="10"/>
  </w:num>
  <w:num w:numId="8" w16cid:durableId="1177503092">
    <w:abstractNumId w:val="20"/>
  </w:num>
  <w:num w:numId="9" w16cid:durableId="1948124335">
    <w:abstractNumId w:val="12"/>
  </w:num>
  <w:num w:numId="10" w16cid:durableId="1445998013">
    <w:abstractNumId w:val="21"/>
  </w:num>
  <w:num w:numId="11" w16cid:durableId="940067895">
    <w:abstractNumId w:val="15"/>
  </w:num>
  <w:num w:numId="12" w16cid:durableId="2091151306">
    <w:abstractNumId w:val="1"/>
  </w:num>
  <w:num w:numId="13" w16cid:durableId="753744100">
    <w:abstractNumId w:val="13"/>
  </w:num>
  <w:num w:numId="14" w16cid:durableId="663508820">
    <w:abstractNumId w:val="5"/>
  </w:num>
  <w:num w:numId="15" w16cid:durableId="984510443">
    <w:abstractNumId w:val="25"/>
  </w:num>
  <w:num w:numId="16" w16cid:durableId="2056154551">
    <w:abstractNumId w:val="26"/>
  </w:num>
  <w:num w:numId="17" w16cid:durableId="1995646154">
    <w:abstractNumId w:val="4"/>
  </w:num>
  <w:num w:numId="18" w16cid:durableId="1151598995">
    <w:abstractNumId w:val="31"/>
  </w:num>
  <w:num w:numId="19" w16cid:durableId="786661063">
    <w:abstractNumId w:val="3"/>
  </w:num>
  <w:num w:numId="20" w16cid:durableId="316763837">
    <w:abstractNumId w:val="27"/>
  </w:num>
  <w:num w:numId="21" w16cid:durableId="1224178731">
    <w:abstractNumId w:val="22"/>
  </w:num>
  <w:num w:numId="22" w16cid:durableId="1544906930">
    <w:abstractNumId w:val="28"/>
  </w:num>
  <w:num w:numId="23" w16cid:durableId="1033001506">
    <w:abstractNumId w:val="19"/>
  </w:num>
  <w:num w:numId="24" w16cid:durableId="1877035161">
    <w:abstractNumId w:val="17"/>
  </w:num>
  <w:num w:numId="25" w16cid:durableId="210388113">
    <w:abstractNumId w:val="6"/>
  </w:num>
  <w:num w:numId="26" w16cid:durableId="429156165">
    <w:abstractNumId w:val="16"/>
  </w:num>
  <w:num w:numId="27" w16cid:durableId="1414738707">
    <w:abstractNumId w:val="14"/>
  </w:num>
  <w:num w:numId="28" w16cid:durableId="221140860">
    <w:abstractNumId w:val="11"/>
  </w:num>
  <w:num w:numId="29" w16cid:durableId="864682735">
    <w:abstractNumId w:val="29"/>
  </w:num>
  <w:num w:numId="30" w16cid:durableId="2074234354">
    <w:abstractNumId w:val="30"/>
  </w:num>
  <w:num w:numId="31" w16cid:durableId="842860816">
    <w:abstractNumId w:val="23"/>
  </w:num>
  <w:num w:numId="32" w16cid:durableId="1107888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E0"/>
    <w:rsid w:val="00002AA0"/>
    <w:rsid w:val="000058F1"/>
    <w:rsid w:val="00005DEE"/>
    <w:rsid w:val="00006FF6"/>
    <w:rsid w:val="00013BDF"/>
    <w:rsid w:val="00016991"/>
    <w:rsid w:val="00017408"/>
    <w:rsid w:val="0002046F"/>
    <w:rsid w:val="000250DA"/>
    <w:rsid w:val="00025BAA"/>
    <w:rsid w:val="000272B5"/>
    <w:rsid w:val="00027844"/>
    <w:rsid w:val="000319D8"/>
    <w:rsid w:val="00032E71"/>
    <w:rsid w:val="00036272"/>
    <w:rsid w:val="0003684C"/>
    <w:rsid w:val="00045089"/>
    <w:rsid w:val="00046094"/>
    <w:rsid w:val="00046201"/>
    <w:rsid w:val="0005020A"/>
    <w:rsid w:val="00053A32"/>
    <w:rsid w:val="000540E6"/>
    <w:rsid w:val="00054C9E"/>
    <w:rsid w:val="000566EE"/>
    <w:rsid w:val="00056F4B"/>
    <w:rsid w:val="0006175B"/>
    <w:rsid w:val="00061B86"/>
    <w:rsid w:val="000715A8"/>
    <w:rsid w:val="0007165C"/>
    <w:rsid w:val="00074C95"/>
    <w:rsid w:val="00075624"/>
    <w:rsid w:val="00076C54"/>
    <w:rsid w:val="00080735"/>
    <w:rsid w:val="00080F7F"/>
    <w:rsid w:val="00087152"/>
    <w:rsid w:val="000905DF"/>
    <w:rsid w:val="00090988"/>
    <w:rsid w:val="00092595"/>
    <w:rsid w:val="0009302D"/>
    <w:rsid w:val="0009374A"/>
    <w:rsid w:val="00093CB4"/>
    <w:rsid w:val="00094365"/>
    <w:rsid w:val="000951C0"/>
    <w:rsid w:val="000A02F6"/>
    <w:rsid w:val="000A3C56"/>
    <w:rsid w:val="000A3F30"/>
    <w:rsid w:val="000A47DA"/>
    <w:rsid w:val="000A568B"/>
    <w:rsid w:val="000A7547"/>
    <w:rsid w:val="000B0E9F"/>
    <w:rsid w:val="000B39CF"/>
    <w:rsid w:val="000C29DC"/>
    <w:rsid w:val="000C2C03"/>
    <w:rsid w:val="000C4CC0"/>
    <w:rsid w:val="000D24C4"/>
    <w:rsid w:val="000D4D5F"/>
    <w:rsid w:val="000D59C3"/>
    <w:rsid w:val="000D72B3"/>
    <w:rsid w:val="000E1F08"/>
    <w:rsid w:val="000E4F0C"/>
    <w:rsid w:val="000E5CD3"/>
    <w:rsid w:val="000E6D28"/>
    <w:rsid w:val="000F059E"/>
    <w:rsid w:val="000F126A"/>
    <w:rsid w:val="000F1775"/>
    <w:rsid w:val="000F4FA3"/>
    <w:rsid w:val="00100483"/>
    <w:rsid w:val="00104C96"/>
    <w:rsid w:val="0011081A"/>
    <w:rsid w:val="00111A3A"/>
    <w:rsid w:val="00111E54"/>
    <w:rsid w:val="00113DE6"/>
    <w:rsid w:val="00114713"/>
    <w:rsid w:val="00114BBC"/>
    <w:rsid w:val="001164B1"/>
    <w:rsid w:val="00116F01"/>
    <w:rsid w:val="001203AC"/>
    <w:rsid w:val="001207DF"/>
    <w:rsid w:val="00122D4D"/>
    <w:rsid w:val="001243C2"/>
    <w:rsid w:val="00127B07"/>
    <w:rsid w:val="00130B1E"/>
    <w:rsid w:val="00130BCF"/>
    <w:rsid w:val="00132EFF"/>
    <w:rsid w:val="00133E7E"/>
    <w:rsid w:val="00147482"/>
    <w:rsid w:val="001475BA"/>
    <w:rsid w:val="00152EA0"/>
    <w:rsid w:val="00155F4A"/>
    <w:rsid w:val="001644FF"/>
    <w:rsid w:val="001648EC"/>
    <w:rsid w:val="00165837"/>
    <w:rsid w:val="00170335"/>
    <w:rsid w:val="0017108E"/>
    <w:rsid w:val="00172ADA"/>
    <w:rsid w:val="00174550"/>
    <w:rsid w:val="001805AE"/>
    <w:rsid w:val="00182ADC"/>
    <w:rsid w:val="00183FC0"/>
    <w:rsid w:val="00185F8C"/>
    <w:rsid w:val="00187F38"/>
    <w:rsid w:val="001929D0"/>
    <w:rsid w:val="00193195"/>
    <w:rsid w:val="001A1DAB"/>
    <w:rsid w:val="001A2D05"/>
    <w:rsid w:val="001A3DB0"/>
    <w:rsid w:val="001A4063"/>
    <w:rsid w:val="001B7952"/>
    <w:rsid w:val="001C0247"/>
    <w:rsid w:val="001C1C75"/>
    <w:rsid w:val="001C1F81"/>
    <w:rsid w:val="001C56EA"/>
    <w:rsid w:val="001C5CBF"/>
    <w:rsid w:val="001D0E70"/>
    <w:rsid w:val="001D1186"/>
    <w:rsid w:val="001D2C28"/>
    <w:rsid w:val="001D3CD2"/>
    <w:rsid w:val="001D7396"/>
    <w:rsid w:val="001E0921"/>
    <w:rsid w:val="001F067B"/>
    <w:rsid w:val="001F277F"/>
    <w:rsid w:val="001F5766"/>
    <w:rsid w:val="001F6ADF"/>
    <w:rsid w:val="002039E2"/>
    <w:rsid w:val="00210408"/>
    <w:rsid w:val="0021128B"/>
    <w:rsid w:val="002170B4"/>
    <w:rsid w:val="002171BC"/>
    <w:rsid w:val="0022370A"/>
    <w:rsid w:val="002276E3"/>
    <w:rsid w:val="00230867"/>
    <w:rsid w:val="00234A41"/>
    <w:rsid w:val="00237ABE"/>
    <w:rsid w:val="00240568"/>
    <w:rsid w:val="002416F9"/>
    <w:rsid w:val="00244648"/>
    <w:rsid w:val="00251C53"/>
    <w:rsid w:val="00253CCF"/>
    <w:rsid w:val="00257031"/>
    <w:rsid w:val="00260B97"/>
    <w:rsid w:val="00261C0E"/>
    <w:rsid w:val="00264526"/>
    <w:rsid w:val="00265F70"/>
    <w:rsid w:val="00270090"/>
    <w:rsid w:val="00271C93"/>
    <w:rsid w:val="002752EE"/>
    <w:rsid w:val="00275725"/>
    <w:rsid w:val="00276AB0"/>
    <w:rsid w:val="00285E5F"/>
    <w:rsid w:val="00293955"/>
    <w:rsid w:val="0029467D"/>
    <w:rsid w:val="0029513B"/>
    <w:rsid w:val="002A475D"/>
    <w:rsid w:val="002A661A"/>
    <w:rsid w:val="002A6DB2"/>
    <w:rsid w:val="002A6E8B"/>
    <w:rsid w:val="002A7074"/>
    <w:rsid w:val="002A7CA8"/>
    <w:rsid w:val="002B35B4"/>
    <w:rsid w:val="002B46B3"/>
    <w:rsid w:val="002B581D"/>
    <w:rsid w:val="002B7A66"/>
    <w:rsid w:val="002C1C35"/>
    <w:rsid w:val="002C435E"/>
    <w:rsid w:val="002C48C5"/>
    <w:rsid w:val="002C5B8B"/>
    <w:rsid w:val="002C5E4C"/>
    <w:rsid w:val="002D1FD5"/>
    <w:rsid w:val="002E6E2C"/>
    <w:rsid w:val="002F459B"/>
    <w:rsid w:val="002F4C92"/>
    <w:rsid w:val="00305561"/>
    <w:rsid w:val="0030634D"/>
    <w:rsid w:val="00306EE5"/>
    <w:rsid w:val="00310732"/>
    <w:rsid w:val="00314EEF"/>
    <w:rsid w:val="003246BC"/>
    <w:rsid w:val="00330455"/>
    <w:rsid w:val="00330B1C"/>
    <w:rsid w:val="00331ECF"/>
    <w:rsid w:val="00335EEE"/>
    <w:rsid w:val="00340544"/>
    <w:rsid w:val="00341D4E"/>
    <w:rsid w:val="00344AC2"/>
    <w:rsid w:val="00350F5F"/>
    <w:rsid w:val="00351597"/>
    <w:rsid w:val="00352751"/>
    <w:rsid w:val="00354325"/>
    <w:rsid w:val="00354E3A"/>
    <w:rsid w:val="003567D5"/>
    <w:rsid w:val="0035735A"/>
    <w:rsid w:val="00362E7C"/>
    <w:rsid w:val="00364CFA"/>
    <w:rsid w:val="00365C8B"/>
    <w:rsid w:val="003726B4"/>
    <w:rsid w:val="003730EB"/>
    <w:rsid w:val="00374D75"/>
    <w:rsid w:val="003766C2"/>
    <w:rsid w:val="0037799F"/>
    <w:rsid w:val="00381C29"/>
    <w:rsid w:val="003825E9"/>
    <w:rsid w:val="00383C6C"/>
    <w:rsid w:val="00384839"/>
    <w:rsid w:val="00385601"/>
    <w:rsid w:val="00385A88"/>
    <w:rsid w:val="00395538"/>
    <w:rsid w:val="003A0795"/>
    <w:rsid w:val="003A0CCE"/>
    <w:rsid w:val="003A4138"/>
    <w:rsid w:val="003A4D21"/>
    <w:rsid w:val="003A60FB"/>
    <w:rsid w:val="003A780E"/>
    <w:rsid w:val="003B052F"/>
    <w:rsid w:val="003B1C87"/>
    <w:rsid w:val="003B7296"/>
    <w:rsid w:val="003B744F"/>
    <w:rsid w:val="003B7F94"/>
    <w:rsid w:val="003C03BD"/>
    <w:rsid w:val="003C1830"/>
    <w:rsid w:val="003C74FD"/>
    <w:rsid w:val="003D6AD4"/>
    <w:rsid w:val="003D7132"/>
    <w:rsid w:val="003D776C"/>
    <w:rsid w:val="003E1710"/>
    <w:rsid w:val="003E38BA"/>
    <w:rsid w:val="003E3C79"/>
    <w:rsid w:val="003E5A53"/>
    <w:rsid w:val="003F43A6"/>
    <w:rsid w:val="003F4463"/>
    <w:rsid w:val="003F534A"/>
    <w:rsid w:val="00400322"/>
    <w:rsid w:val="004007CF"/>
    <w:rsid w:val="00400B06"/>
    <w:rsid w:val="0040714B"/>
    <w:rsid w:val="004109EE"/>
    <w:rsid w:val="004113EF"/>
    <w:rsid w:val="0041181E"/>
    <w:rsid w:val="00414F74"/>
    <w:rsid w:val="004166BF"/>
    <w:rsid w:val="00416B9F"/>
    <w:rsid w:val="00423ECD"/>
    <w:rsid w:val="00426467"/>
    <w:rsid w:val="004271E9"/>
    <w:rsid w:val="00433473"/>
    <w:rsid w:val="004355C3"/>
    <w:rsid w:val="00440510"/>
    <w:rsid w:val="0044065A"/>
    <w:rsid w:val="0044213B"/>
    <w:rsid w:val="00454E3F"/>
    <w:rsid w:val="00455437"/>
    <w:rsid w:val="004611FF"/>
    <w:rsid w:val="00461337"/>
    <w:rsid w:val="0046430D"/>
    <w:rsid w:val="0046538A"/>
    <w:rsid w:val="00472879"/>
    <w:rsid w:val="00475F06"/>
    <w:rsid w:val="004760AF"/>
    <w:rsid w:val="00476408"/>
    <w:rsid w:val="004A2B7A"/>
    <w:rsid w:val="004A3C1B"/>
    <w:rsid w:val="004B13EB"/>
    <w:rsid w:val="004B173D"/>
    <w:rsid w:val="004B5C6C"/>
    <w:rsid w:val="004B61C1"/>
    <w:rsid w:val="004B6433"/>
    <w:rsid w:val="004C6F02"/>
    <w:rsid w:val="004D5F18"/>
    <w:rsid w:val="004D62F4"/>
    <w:rsid w:val="004D6351"/>
    <w:rsid w:val="004E1EB0"/>
    <w:rsid w:val="004E3562"/>
    <w:rsid w:val="004E4D14"/>
    <w:rsid w:val="004F0B46"/>
    <w:rsid w:val="004F46C1"/>
    <w:rsid w:val="004F4F5E"/>
    <w:rsid w:val="00512838"/>
    <w:rsid w:val="00513B03"/>
    <w:rsid w:val="00514C6F"/>
    <w:rsid w:val="00515242"/>
    <w:rsid w:val="005169FF"/>
    <w:rsid w:val="005261D4"/>
    <w:rsid w:val="00526A9F"/>
    <w:rsid w:val="00532A50"/>
    <w:rsid w:val="00532D22"/>
    <w:rsid w:val="005435ED"/>
    <w:rsid w:val="0054477C"/>
    <w:rsid w:val="005542A5"/>
    <w:rsid w:val="005560F1"/>
    <w:rsid w:val="00562D4D"/>
    <w:rsid w:val="00565D9D"/>
    <w:rsid w:val="00572833"/>
    <w:rsid w:val="00573ACE"/>
    <w:rsid w:val="00583AF0"/>
    <w:rsid w:val="00587125"/>
    <w:rsid w:val="0058753A"/>
    <w:rsid w:val="0058757E"/>
    <w:rsid w:val="00590270"/>
    <w:rsid w:val="005907FC"/>
    <w:rsid w:val="00593FA2"/>
    <w:rsid w:val="005A29A3"/>
    <w:rsid w:val="005A3C23"/>
    <w:rsid w:val="005A3FCF"/>
    <w:rsid w:val="005B5562"/>
    <w:rsid w:val="005B7047"/>
    <w:rsid w:val="005B7735"/>
    <w:rsid w:val="005B7CED"/>
    <w:rsid w:val="005C1D58"/>
    <w:rsid w:val="005C4F74"/>
    <w:rsid w:val="005E0701"/>
    <w:rsid w:val="005E0B1F"/>
    <w:rsid w:val="005E138F"/>
    <w:rsid w:val="005E23E9"/>
    <w:rsid w:val="005E3527"/>
    <w:rsid w:val="005E50D3"/>
    <w:rsid w:val="005F0AB6"/>
    <w:rsid w:val="005F20CB"/>
    <w:rsid w:val="005F21FE"/>
    <w:rsid w:val="005F4C21"/>
    <w:rsid w:val="005F623D"/>
    <w:rsid w:val="005F6F53"/>
    <w:rsid w:val="00600A3D"/>
    <w:rsid w:val="00600C93"/>
    <w:rsid w:val="0060212C"/>
    <w:rsid w:val="006038AD"/>
    <w:rsid w:val="006039C5"/>
    <w:rsid w:val="0060429D"/>
    <w:rsid w:val="006145F5"/>
    <w:rsid w:val="00614A58"/>
    <w:rsid w:val="00617A23"/>
    <w:rsid w:val="00620108"/>
    <w:rsid w:val="00625B0F"/>
    <w:rsid w:val="00627AD1"/>
    <w:rsid w:val="00634BB5"/>
    <w:rsid w:val="0064109F"/>
    <w:rsid w:val="00641465"/>
    <w:rsid w:val="006419B3"/>
    <w:rsid w:val="00644AD2"/>
    <w:rsid w:val="0064590C"/>
    <w:rsid w:val="006471BC"/>
    <w:rsid w:val="0065285D"/>
    <w:rsid w:val="00652C74"/>
    <w:rsid w:val="00653E65"/>
    <w:rsid w:val="0065604A"/>
    <w:rsid w:val="0065655C"/>
    <w:rsid w:val="00656E65"/>
    <w:rsid w:val="00657364"/>
    <w:rsid w:val="006635DF"/>
    <w:rsid w:val="00671B43"/>
    <w:rsid w:val="00672C75"/>
    <w:rsid w:val="00675329"/>
    <w:rsid w:val="00680909"/>
    <w:rsid w:val="00682CFB"/>
    <w:rsid w:val="00682E02"/>
    <w:rsid w:val="00685680"/>
    <w:rsid w:val="006875A9"/>
    <w:rsid w:val="006908AA"/>
    <w:rsid w:val="00690FC5"/>
    <w:rsid w:val="00694441"/>
    <w:rsid w:val="00696275"/>
    <w:rsid w:val="006A0DEC"/>
    <w:rsid w:val="006A25AC"/>
    <w:rsid w:val="006A3291"/>
    <w:rsid w:val="006A4F40"/>
    <w:rsid w:val="006A551B"/>
    <w:rsid w:val="006A55AD"/>
    <w:rsid w:val="006A63CC"/>
    <w:rsid w:val="006A7668"/>
    <w:rsid w:val="006B0AF3"/>
    <w:rsid w:val="006B1348"/>
    <w:rsid w:val="006B2E57"/>
    <w:rsid w:val="006B5153"/>
    <w:rsid w:val="006B6CE0"/>
    <w:rsid w:val="006B7BEA"/>
    <w:rsid w:val="006C157F"/>
    <w:rsid w:val="006C38D5"/>
    <w:rsid w:val="006C3B66"/>
    <w:rsid w:val="006D7E5E"/>
    <w:rsid w:val="006E188E"/>
    <w:rsid w:val="006E581C"/>
    <w:rsid w:val="006E5F76"/>
    <w:rsid w:val="006E6B96"/>
    <w:rsid w:val="006F1E81"/>
    <w:rsid w:val="006F37B6"/>
    <w:rsid w:val="006F5770"/>
    <w:rsid w:val="006F7679"/>
    <w:rsid w:val="006F7F05"/>
    <w:rsid w:val="006F7F70"/>
    <w:rsid w:val="007025B2"/>
    <w:rsid w:val="007029BC"/>
    <w:rsid w:val="00703B1A"/>
    <w:rsid w:val="00704C09"/>
    <w:rsid w:val="00706E09"/>
    <w:rsid w:val="007078FE"/>
    <w:rsid w:val="00712EE2"/>
    <w:rsid w:val="007143B2"/>
    <w:rsid w:val="0071670B"/>
    <w:rsid w:val="007177E2"/>
    <w:rsid w:val="00724786"/>
    <w:rsid w:val="0072600D"/>
    <w:rsid w:val="00727ADF"/>
    <w:rsid w:val="00727EF4"/>
    <w:rsid w:val="00731267"/>
    <w:rsid w:val="00732FA9"/>
    <w:rsid w:val="007343EC"/>
    <w:rsid w:val="007356FF"/>
    <w:rsid w:val="00737A9C"/>
    <w:rsid w:val="00741EDD"/>
    <w:rsid w:val="00741EF7"/>
    <w:rsid w:val="00742032"/>
    <w:rsid w:val="00742080"/>
    <w:rsid w:val="0074220A"/>
    <w:rsid w:val="00743DCF"/>
    <w:rsid w:val="0074552B"/>
    <w:rsid w:val="00746E5C"/>
    <w:rsid w:val="00747090"/>
    <w:rsid w:val="00751326"/>
    <w:rsid w:val="0075549B"/>
    <w:rsid w:val="00756E12"/>
    <w:rsid w:val="00762C73"/>
    <w:rsid w:val="0076645E"/>
    <w:rsid w:val="007671AE"/>
    <w:rsid w:val="0076789F"/>
    <w:rsid w:val="00767E57"/>
    <w:rsid w:val="007701DF"/>
    <w:rsid w:val="00770827"/>
    <w:rsid w:val="00770A62"/>
    <w:rsid w:val="00771177"/>
    <w:rsid w:val="00772306"/>
    <w:rsid w:val="00775EF1"/>
    <w:rsid w:val="00776964"/>
    <w:rsid w:val="007778AB"/>
    <w:rsid w:val="00777F8A"/>
    <w:rsid w:val="00780521"/>
    <w:rsid w:val="00780D8A"/>
    <w:rsid w:val="00782C1B"/>
    <w:rsid w:val="00785B61"/>
    <w:rsid w:val="007863EB"/>
    <w:rsid w:val="0078792F"/>
    <w:rsid w:val="00787F04"/>
    <w:rsid w:val="007907AD"/>
    <w:rsid w:val="00791892"/>
    <w:rsid w:val="007932AA"/>
    <w:rsid w:val="0079370A"/>
    <w:rsid w:val="00793994"/>
    <w:rsid w:val="00793C7F"/>
    <w:rsid w:val="00796430"/>
    <w:rsid w:val="00796B6E"/>
    <w:rsid w:val="007972FC"/>
    <w:rsid w:val="007977BD"/>
    <w:rsid w:val="007A5419"/>
    <w:rsid w:val="007A57E8"/>
    <w:rsid w:val="007B0028"/>
    <w:rsid w:val="007B2970"/>
    <w:rsid w:val="007B2F0A"/>
    <w:rsid w:val="007B3B27"/>
    <w:rsid w:val="007B6D0C"/>
    <w:rsid w:val="007B6FF8"/>
    <w:rsid w:val="007B7BD1"/>
    <w:rsid w:val="007C341C"/>
    <w:rsid w:val="007C4B67"/>
    <w:rsid w:val="007C5067"/>
    <w:rsid w:val="007C6A57"/>
    <w:rsid w:val="007C7359"/>
    <w:rsid w:val="007D23E0"/>
    <w:rsid w:val="007D256A"/>
    <w:rsid w:val="007D3426"/>
    <w:rsid w:val="007D3AB9"/>
    <w:rsid w:val="007D6942"/>
    <w:rsid w:val="007E02A6"/>
    <w:rsid w:val="007E16C4"/>
    <w:rsid w:val="007F0075"/>
    <w:rsid w:val="007F50EE"/>
    <w:rsid w:val="00804994"/>
    <w:rsid w:val="008109E2"/>
    <w:rsid w:val="00815A4F"/>
    <w:rsid w:val="00815F2C"/>
    <w:rsid w:val="00817415"/>
    <w:rsid w:val="00820E5E"/>
    <w:rsid w:val="008212FA"/>
    <w:rsid w:val="008218B0"/>
    <w:rsid w:val="00823D96"/>
    <w:rsid w:val="008246C7"/>
    <w:rsid w:val="00832D2D"/>
    <w:rsid w:val="00834564"/>
    <w:rsid w:val="00837C00"/>
    <w:rsid w:val="00840934"/>
    <w:rsid w:val="00840DD4"/>
    <w:rsid w:val="00841FD3"/>
    <w:rsid w:val="00842613"/>
    <w:rsid w:val="00844215"/>
    <w:rsid w:val="00844B95"/>
    <w:rsid w:val="00854FD4"/>
    <w:rsid w:val="00855E56"/>
    <w:rsid w:val="00856C7E"/>
    <w:rsid w:val="0086124D"/>
    <w:rsid w:val="00861DFA"/>
    <w:rsid w:val="0086392A"/>
    <w:rsid w:val="0086730D"/>
    <w:rsid w:val="00867967"/>
    <w:rsid w:val="00867EA3"/>
    <w:rsid w:val="00870C61"/>
    <w:rsid w:val="00871B6F"/>
    <w:rsid w:val="0087319F"/>
    <w:rsid w:val="008754C8"/>
    <w:rsid w:val="00876EA1"/>
    <w:rsid w:val="00877071"/>
    <w:rsid w:val="00877438"/>
    <w:rsid w:val="0088010B"/>
    <w:rsid w:val="008851B5"/>
    <w:rsid w:val="00886A85"/>
    <w:rsid w:val="00887804"/>
    <w:rsid w:val="00891072"/>
    <w:rsid w:val="00892698"/>
    <w:rsid w:val="00893D81"/>
    <w:rsid w:val="00894B94"/>
    <w:rsid w:val="00895B8A"/>
    <w:rsid w:val="00897F89"/>
    <w:rsid w:val="008A6ACE"/>
    <w:rsid w:val="008B0815"/>
    <w:rsid w:val="008B1236"/>
    <w:rsid w:val="008B1D27"/>
    <w:rsid w:val="008B5672"/>
    <w:rsid w:val="008B61BB"/>
    <w:rsid w:val="008B7853"/>
    <w:rsid w:val="008D127E"/>
    <w:rsid w:val="008D185A"/>
    <w:rsid w:val="008D35B2"/>
    <w:rsid w:val="008D46D5"/>
    <w:rsid w:val="008E4F2E"/>
    <w:rsid w:val="008E64B5"/>
    <w:rsid w:val="008E71C4"/>
    <w:rsid w:val="008E77CD"/>
    <w:rsid w:val="008F13D5"/>
    <w:rsid w:val="008F307D"/>
    <w:rsid w:val="008F4E40"/>
    <w:rsid w:val="008F77C5"/>
    <w:rsid w:val="008F7D6E"/>
    <w:rsid w:val="0090685A"/>
    <w:rsid w:val="00906953"/>
    <w:rsid w:val="0091041C"/>
    <w:rsid w:val="009134CB"/>
    <w:rsid w:val="009145B4"/>
    <w:rsid w:val="00914CAF"/>
    <w:rsid w:val="009152CD"/>
    <w:rsid w:val="00917CD4"/>
    <w:rsid w:val="009250AD"/>
    <w:rsid w:val="009258E0"/>
    <w:rsid w:val="009259BE"/>
    <w:rsid w:val="009267B0"/>
    <w:rsid w:val="00930409"/>
    <w:rsid w:val="00934BF3"/>
    <w:rsid w:val="00942A61"/>
    <w:rsid w:val="00943F75"/>
    <w:rsid w:val="0094525A"/>
    <w:rsid w:val="009462D7"/>
    <w:rsid w:val="00946A87"/>
    <w:rsid w:val="00946DA3"/>
    <w:rsid w:val="009539FE"/>
    <w:rsid w:val="00954468"/>
    <w:rsid w:val="0096027F"/>
    <w:rsid w:val="00963443"/>
    <w:rsid w:val="00963AE1"/>
    <w:rsid w:val="0096463A"/>
    <w:rsid w:val="00970527"/>
    <w:rsid w:val="009705FE"/>
    <w:rsid w:val="00972F5E"/>
    <w:rsid w:val="00973318"/>
    <w:rsid w:val="00977E28"/>
    <w:rsid w:val="009835AF"/>
    <w:rsid w:val="009836C2"/>
    <w:rsid w:val="0099267C"/>
    <w:rsid w:val="009944A5"/>
    <w:rsid w:val="00994A2E"/>
    <w:rsid w:val="009A1A96"/>
    <w:rsid w:val="009A33C2"/>
    <w:rsid w:val="009A4DB9"/>
    <w:rsid w:val="009A4EBB"/>
    <w:rsid w:val="009A6627"/>
    <w:rsid w:val="009A77C8"/>
    <w:rsid w:val="009A7D9C"/>
    <w:rsid w:val="009B18E1"/>
    <w:rsid w:val="009B27D9"/>
    <w:rsid w:val="009B2A51"/>
    <w:rsid w:val="009B543B"/>
    <w:rsid w:val="009B6D3A"/>
    <w:rsid w:val="009C4F5C"/>
    <w:rsid w:val="009C57B7"/>
    <w:rsid w:val="009C6995"/>
    <w:rsid w:val="009C6EEB"/>
    <w:rsid w:val="009C7A74"/>
    <w:rsid w:val="009D060D"/>
    <w:rsid w:val="009D12D4"/>
    <w:rsid w:val="009D72BE"/>
    <w:rsid w:val="009E10A8"/>
    <w:rsid w:val="009E383E"/>
    <w:rsid w:val="009E4346"/>
    <w:rsid w:val="009E4FA8"/>
    <w:rsid w:val="009E5383"/>
    <w:rsid w:val="009E6D55"/>
    <w:rsid w:val="009E7FF9"/>
    <w:rsid w:val="009F2DAE"/>
    <w:rsid w:val="009F2FD6"/>
    <w:rsid w:val="00A0082F"/>
    <w:rsid w:val="00A01C0E"/>
    <w:rsid w:val="00A05FE5"/>
    <w:rsid w:val="00A10632"/>
    <w:rsid w:val="00A11EA4"/>
    <w:rsid w:val="00A14968"/>
    <w:rsid w:val="00A154FF"/>
    <w:rsid w:val="00A1575E"/>
    <w:rsid w:val="00A23482"/>
    <w:rsid w:val="00A23C38"/>
    <w:rsid w:val="00A2591E"/>
    <w:rsid w:val="00A27610"/>
    <w:rsid w:val="00A33005"/>
    <w:rsid w:val="00A37B3B"/>
    <w:rsid w:val="00A448F0"/>
    <w:rsid w:val="00A477E4"/>
    <w:rsid w:val="00A50908"/>
    <w:rsid w:val="00A50AA8"/>
    <w:rsid w:val="00A51926"/>
    <w:rsid w:val="00A61C32"/>
    <w:rsid w:val="00A61F85"/>
    <w:rsid w:val="00A636F0"/>
    <w:rsid w:val="00A65ABD"/>
    <w:rsid w:val="00A67132"/>
    <w:rsid w:val="00A74691"/>
    <w:rsid w:val="00A77BC6"/>
    <w:rsid w:val="00A8269C"/>
    <w:rsid w:val="00A82E08"/>
    <w:rsid w:val="00A840DE"/>
    <w:rsid w:val="00A854E7"/>
    <w:rsid w:val="00A9284D"/>
    <w:rsid w:val="00A934B2"/>
    <w:rsid w:val="00A93969"/>
    <w:rsid w:val="00AA4CC0"/>
    <w:rsid w:val="00AA781D"/>
    <w:rsid w:val="00AA790A"/>
    <w:rsid w:val="00AB506B"/>
    <w:rsid w:val="00AB7DB4"/>
    <w:rsid w:val="00AC1834"/>
    <w:rsid w:val="00AC4AE9"/>
    <w:rsid w:val="00AC58D7"/>
    <w:rsid w:val="00AD290F"/>
    <w:rsid w:val="00AE37EC"/>
    <w:rsid w:val="00AE3B0B"/>
    <w:rsid w:val="00AE57DB"/>
    <w:rsid w:val="00AF471D"/>
    <w:rsid w:val="00AF5851"/>
    <w:rsid w:val="00AF730C"/>
    <w:rsid w:val="00B02455"/>
    <w:rsid w:val="00B0680E"/>
    <w:rsid w:val="00B06893"/>
    <w:rsid w:val="00B10621"/>
    <w:rsid w:val="00B1122D"/>
    <w:rsid w:val="00B17566"/>
    <w:rsid w:val="00B25CC7"/>
    <w:rsid w:val="00B26203"/>
    <w:rsid w:val="00B31F52"/>
    <w:rsid w:val="00B368BE"/>
    <w:rsid w:val="00B42598"/>
    <w:rsid w:val="00B44400"/>
    <w:rsid w:val="00B44A7A"/>
    <w:rsid w:val="00B457D0"/>
    <w:rsid w:val="00B4761E"/>
    <w:rsid w:val="00B533EE"/>
    <w:rsid w:val="00B54766"/>
    <w:rsid w:val="00B55049"/>
    <w:rsid w:val="00B56E10"/>
    <w:rsid w:val="00B572CF"/>
    <w:rsid w:val="00B6181F"/>
    <w:rsid w:val="00B67B0C"/>
    <w:rsid w:val="00B7051A"/>
    <w:rsid w:val="00B70723"/>
    <w:rsid w:val="00B71043"/>
    <w:rsid w:val="00B752DC"/>
    <w:rsid w:val="00B75361"/>
    <w:rsid w:val="00B82874"/>
    <w:rsid w:val="00B83469"/>
    <w:rsid w:val="00B85296"/>
    <w:rsid w:val="00B95B89"/>
    <w:rsid w:val="00BA3D2D"/>
    <w:rsid w:val="00BA6A8D"/>
    <w:rsid w:val="00BB08B5"/>
    <w:rsid w:val="00BB2178"/>
    <w:rsid w:val="00BB444A"/>
    <w:rsid w:val="00BC04F5"/>
    <w:rsid w:val="00BC0BE0"/>
    <w:rsid w:val="00BC6FD8"/>
    <w:rsid w:val="00BD1171"/>
    <w:rsid w:val="00BD16E7"/>
    <w:rsid w:val="00BD19E0"/>
    <w:rsid w:val="00BE0DE7"/>
    <w:rsid w:val="00BE3569"/>
    <w:rsid w:val="00BE3E8D"/>
    <w:rsid w:val="00BE5136"/>
    <w:rsid w:val="00BE5E61"/>
    <w:rsid w:val="00BF10C4"/>
    <w:rsid w:val="00BF4DCC"/>
    <w:rsid w:val="00BF62F4"/>
    <w:rsid w:val="00C072CB"/>
    <w:rsid w:val="00C12C15"/>
    <w:rsid w:val="00C14269"/>
    <w:rsid w:val="00C144A1"/>
    <w:rsid w:val="00C167BB"/>
    <w:rsid w:val="00C167DC"/>
    <w:rsid w:val="00C17583"/>
    <w:rsid w:val="00C17836"/>
    <w:rsid w:val="00C237BE"/>
    <w:rsid w:val="00C24C45"/>
    <w:rsid w:val="00C26627"/>
    <w:rsid w:val="00C3261A"/>
    <w:rsid w:val="00C328F5"/>
    <w:rsid w:val="00C378CE"/>
    <w:rsid w:val="00C4079F"/>
    <w:rsid w:val="00C4357C"/>
    <w:rsid w:val="00C45388"/>
    <w:rsid w:val="00C507B1"/>
    <w:rsid w:val="00C510CB"/>
    <w:rsid w:val="00C54D19"/>
    <w:rsid w:val="00C5563F"/>
    <w:rsid w:val="00C60834"/>
    <w:rsid w:val="00C619E8"/>
    <w:rsid w:val="00C623AF"/>
    <w:rsid w:val="00C63CF8"/>
    <w:rsid w:val="00C64165"/>
    <w:rsid w:val="00C72955"/>
    <w:rsid w:val="00C73667"/>
    <w:rsid w:val="00C76E75"/>
    <w:rsid w:val="00C800C8"/>
    <w:rsid w:val="00C85B88"/>
    <w:rsid w:val="00C85FFF"/>
    <w:rsid w:val="00C86C2D"/>
    <w:rsid w:val="00C87499"/>
    <w:rsid w:val="00C91B68"/>
    <w:rsid w:val="00C9331F"/>
    <w:rsid w:val="00C9673C"/>
    <w:rsid w:val="00CA7BBA"/>
    <w:rsid w:val="00CB017F"/>
    <w:rsid w:val="00CB2883"/>
    <w:rsid w:val="00CB33A2"/>
    <w:rsid w:val="00CB3C32"/>
    <w:rsid w:val="00CC0C19"/>
    <w:rsid w:val="00CC110B"/>
    <w:rsid w:val="00CD740C"/>
    <w:rsid w:val="00CE0E4C"/>
    <w:rsid w:val="00CE2BB5"/>
    <w:rsid w:val="00CE451F"/>
    <w:rsid w:val="00CE6C25"/>
    <w:rsid w:val="00CF08F7"/>
    <w:rsid w:val="00CF202F"/>
    <w:rsid w:val="00CF6A61"/>
    <w:rsid w:val="00CF7AEB"/>
    <w:rsid w:val="00CF7F11"/>
    <w:rsid w:val="00D0182B"/>
    <w:rsid w:val="00D02B4A"/>
    <w:rsid w:val="00D1103F"/>
    <w:rsid w:val="00D16433"/>
    <w:rsid w:val="00D242E9"/>
    <w:rsid w:val="00D258E3"/>
    <w:rsid w:val="00D30EF1"/>
    <w:rsid w:val="00D314EE"/>
    <w:rsid w:val="00D32741"/>
    <w:rsid w:val="00D3502A"/>
    <w:rsid w:val="00D361CE"/>
    <w:rsid w:val="00D44252"/>
    <w:rsid w:val="00D51222"/>
    <w:rsid w:val="00D51DC5"/>
    <w:rsid w:val="00D537B5"/>
    <w:rsid w:val="00D568ED"/>
    <w:rsid w:val="00D57110"/>
    <w:rsid w:val="00D618B6"/>
    <w:rsid w:val="00D70FA2"/>
    <w:rsid w:val="00D71715"/>
    <w:rsid w:val="00D75162"/>
    <w:rsid w:val="00D80E24"/>
    <w:rsid w:val="00D81D46"/>
    <w:rsid w:val="00D81DA6"/>
    <w:rsid w:val="00D83D05"/>
    <w:rsid w:val="00D878EE"/>
    <w:rsid w:val="00D92167"/>
    <w:rsid w:val="00D94B8A"/>
    <w:rsid w:val="00D965FB"/>
    <w:rsid w:val="00D97428"/>
    <w:rsid w:val="00DA13DC"/>
    <w:rsid w:val="00DA1AE5"/>
    <w:rsid w:val="00DA2782"/>
    <w:rsid w:val="00DA5F3C"/>
    <w:rsid w:val="00DA6D5F"/>
    <w:rsid w:val="00DB3C5B"/>
    <w:rsid w:val="00DC3235"/>
    <w:rsid w:val="00DC5C02"/>
    <w:rsid w:val="00DC69DC"/>
    <w:rsid w:val="00DD2D5D"/>
    <w:rsid w:val="00DD331D"/>
    <w:rsid w:val="00DD5289"/>
    <w:rsid w:val="00DD5C76"/>
    <w:rsid w:val="00DD63B4"/>
    <w:rsid w:val="00DE264D"/>
    <w:rsid w:val="00DF2CCC"/>
    <w:rsid w:val="00DF6C41"/>
    <w:rsid w:val="00E06BE3"/>
    <w:rsid w:val="00E06E8B"/>
    <w:rsid w:val="00E070E0"/>
    <w:rsid w:val="00E1210A"/>
    <w:rsid w:val="00E12A21"/>
    <w:rsid w:val="00E15E36"/>
    <w:rsid w:val="00E177CF"/>
    <w:rsid w:val="00E2015F"/>
    <w:rsid w:val="00E20BA5"/>
    <w:rsid w:val="00E21331"/>
    <w:rsid w:val="00E2488F"/>
    <w:rsid w:val="00E25319"/>
    <w:rsid w:val="00E26333"/>
    <w:rsid w:val="00E3429C"/>
    <w:rsid w:val="00E34BFB"/>
    <w:rsid w:val="00E35181"/>
    <w:rsid w:val="00E417B9"/>
    <w:rsid w:val="00E438DE"/>
    <w:rsid w:val="00E4400A"/>
    <w:rsid w:val="00E44C2A"/>
    <w:rsid w:val="00E4685B"/>
    <w:rsid w:val="00E51643"/>
    <w:rsid w:val="00E5250A"/>
    <w:rsid w:val="00E53BEE"/>
    <w:rsid w:val="00E543A6"/>
    <w:rsid w:val="00E55BF0"/>
    <w:rsid w:val="00E5782A"/>
    <w:rsid w:val="00E602EB"/>
    <w:rsid w:val="00E60B56"/>
    <w:rsid w:val="00E657F2"/>
    <w:rsid w:val="00E65B03"/>
    <w:rsid w:val="00E707CC"/>
    <w:rsid w:val="00E71C94"/>
    <w:rsid w:val="00E721BB"/>
    <w:rsid w:val="00E723FC"/>
    <w:rsid w:val="00E72649"/>
    <w:rsid w:val="00E7482A"/>
    <w:rsid w:val="00E757C3"/>
    <w:rsid w:val="00E762FD"/>
    <w:rsid w:val="00E82308"/>
    <w:rsid w:val="00E85DEF"/>
    <w:rsid w:val="00E8753F"/>
    <w:rsid w:val="00E9039C"/>
    <w:rsid w:val="00E93175"/>
    <w:rsid w:val="00E93D65"/>
    <w:rsid w:val="00E95858"/>
    <w:rsid w:val="00E95C8F"/>
    <w:rsid w:val="00E962BC"/>
    <w:rsid w:val="00EA0C25"/>
    <w:rsid w:val="00EA1E36"/>
    <w:rsid w:val="00EA742F"/>
    <w:rsid w:val="00EB27A9"/>
    <w:rsid w:val="00EB2FFF"/>
    <w:rsid w:val="00EB5D48"/>
    <w:rsid w:val="00EC113D"/>
    <w:rsid w:val="00EC1153"/>
    <w:rsid w:val="00EC272B"/>
    <w:rsid w:val="00EC3E18"/>
    <w:rsid w:val="00EC651E"/>
    <w:rsid w:val="00EC7611"/>
    <w:rsid w:val="00ED1D53"/>
    <w:rsid w:val="00ED2729"/>
    <w:rsid w:val="00ED4032"/>
    <w:rsid w:val="00EE1FD4"/>
    <w:rsid w:val="00EE214C"/>
    <w:rsid w:val="00EE3B67"/>
    <w:rsid w:val="00EF0656"/>
    <w:rsid w:val="00EF16AD"/>
    <w:rsid w:val="00EF2BCC"/>
    <w:rsid w:val="00EF3411"/>
    <w:rsid w:val="00EF7A6C"/>
    <w:rsid w:val="00F009F7"/>
    <w:rsid w:val="00F12953"/>
    <w:rsid w:val="00F1568D"/>
    <w:rsid w:val="00F15AF7"/>
    <w:rsid w:val="00F23459"/>
    <w:rsid w:val="00F243F3"/>
    <w:rsid w:val="00F25555"/>
    <w:rsid w:val="00F25E4F"/>
    <w:rsid w:val="00F31BC0"/>
    <w:rsid w:val="00F40239"/>
    <w:rsid w:val="00F40E88"/>
    <w:rsid w:val="00F41900"/>
    <w:rsid w:val="00F42030"/>
    <w:rsid w:val="00F455C2"/>
    <w:rsid w:val="00F46B8D"/>
    <w:rsid w:val="00F50664"/>
    <w:rsid w:val="00F53486"/>
    <w:rsid w:val="00F60B07"/>
    <w:rsid w:val="00F61D63"/>
    <w:rsid w:val="00F658E5"/>
    <w:rsid w:val="00F76872"/>
    <w:rsid w:val="00F9089D"/>
    <w:rsid w:val="00F909A2"/>
    <w:rsid w:val="00F9438D"/>
    <w:rsid w:val="00F94771"/>
    <w:rsid w:val="00F96DF3"/>
    <w:rsid w:val="00F979C4"/>
    <w:rsid w:val="00FA234A"/>
    <w:rsid w:val="00FA5C61"/>
    <w:rsid w:val="00FA5DE0"/>
    <w:rsid w:val="00FA5DEE"/>
    <w:rsid w:val="00FA6965"/>
    <w:rsid w:val="00FA6F2F"/>
    <w:rsid w:val="00FB5486"/>
    <w:rsid w:val="00FB6FC2"/>
    <w:rsid w:val="00FB731C"/>
    <w:rsid w:val="00FC10AB"/>
    <w:rsid w:val="00FC2E62"/>
    <w:rsid w:val="00FC456F"/>
    <w:rsid w:val="00FC623A"/>
    <w:rsid w:val="00FD2E94"/>
    <w:rsid w:val="00FD3947"/>
    <w:rsid w:val="00FE0DC1"/>
    <w:rsid w:val="00FE2104"/>
    <w:rsid w:val="00FE2C9C"/>
    <w:rsid w:val="00FE3B8C"/>
    <w:rsid w:val="00FE551B"/>
    <w:rsid w:val="00FE7844"/>
    <w:rsid w:val="00FF0972"/>
    <w:rsid w:val="00FF19B1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3228"/>
  <w15:chartTrackingRefBased/>
  <w15:docId w15:val="{AFB404F6-7C2A-4264-8873-5BACB83E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py"/>
    <w:qFormat/>
    <w:rsid w:val="00C623AF"/>
    <w:pPr>
      <w:spacing w:before="120" w:after="120" w:line="120" w:lineRule="atLeast"/>
    </w:pPr>
    <w:rPr>
      <w:rFonts w:ascii="Arial" w:eastAsia="Times New Roman" w:hAnsi="Arial" w:cs="Arial"/>
      <w:color w:val="595959"/>
      <w:kern w:val="0"/>
      <w:sz w:val="20"/>
      <w:szCs w:val="4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D1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BD1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9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9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9E0"/>
    <w:rPr>
      <w:b/>
      <w:bCs/>
      <w:smallCaps/>
      <w:color w:val="0F4761" w:themeColor="accent1" w:themeShade="BF"/>
      <w:spacing w:val="5"/>
    </w:rPr>
  </w:style>
  <w:style w:type="paragraph" w:customStyle="1" w:styleId="Tableheader">
    <w:name w:val="Table header"/>
    <w:qFormat/>
    <w:rsid w:val="00BD19E0"/>
    <w:pPr>
      <w:spacing w:before="120" w:after="120" w:line="240" w:lineRule="auto"/>
    </w:pPr>
    <w:rPr>
      <w:rFonts w:ascii="Arial" w:eastAsia="Times New Roman" w:hAnsi="Arial" w:cs="Arial"/>
      <w:b/>
      <w:color w:val="595959"/>
      <w:kern w:val="0"/>
      <w:sz w:val="20"/>
      <w:szCs w:val="40"/>
      <w:lang w:eastAsia="en-GB"/>
      <w14:ligatures w14:val="none"/>
    </w:rPr>
  </w:style>
  <w:style w:type="paragraph" w:customStyle="1" w:styleId="Tableheadercentred">
    <w:name w:val="Table header (centred)"/>
    <w:basedOn w:val="Tableheader"/>
    <w:next w:val="Normal"/>
    <w:qFormat/>
    <w:rsid w:val="00BD19E0"/>
    <w:pPr>
      <w:jc w:val="center"/>
    </w:pPr>
  </w:style>
  <w:style w:type="paragraph" w:customStyle="1" w:styleId="Script">
    <w:name w:val="Script"/>
    <w:basedOn w:val="Normal"/>
    <w:next w:val="Normal"/>
    <w:qFormat/>
    <w:rsid w:val="00BD19E0"/>
    <w:rPr>
      <w:i/>
    </w:rPr>
  </w:style>
  <w:style w:type="table" w:styleId="TableGrid">
    <w:name w:val="Table Grid"/>
    <w:basedOn w:val="TableNormal"/>
    <w:rsid w:val="00BD19E0"/>
    <w:pPr>
      <w:spacing w:after="0" w:line="240" w:lineRule="auto"/>
    </w:pPr>
    <w:rPr>
      <w:rFonts w:ascii="Century Gothic" w:eastAsia="Times New Roman" w:hAnsi="Century Gothic" w:cs="Arial"/>
      <w:color w:val="595959"/>
      <w:kern w:val="0"/>
      <w:sz w:val="40"/>
      <w:szCs w:val="4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476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7F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18FAAB-0C37-4E72-996D-B2134D1B7C38}" type="doc">
      <dgm:prSet loTypeId="urn:microsoft.com/office/officeart/2005/8/layout/process1" loCatId="process" qsTypeId="urn:microsoft.com/office/officeart/2005/8/quickstyle/simple1" qsCatId="simple" csTypeId="urn:microsoft.com/office/officeart/2005/8/colors/accent0_2" csCatId="mainScheme" phldr="1"/>
      <dgm:spPr/>
    </dgm:pt>
    <dgm:pt modelId="{051AAC44-F372-4C1A-AB9B-D1E2D18A51BA}">
      <dgm:prSet phldrT="[Text]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GB"/>
            <a:t>Year: Reception Summer 1</a:t>
          </a:r>
        </a:p>
      </dgm:t>
    </dgm:pt>
    <dgm:pt modelId="{55FFBE32-EC54-415D-8BD4-87DC7796F8EF}" type="parTrans" cxnId="{A84B4A8C-713C-4FBE-8B57-98F46B67E69B}">
      <dgm:prSet/>
      <dgm:spPr/>
      <dgm:t>
        <a:bodyPr/>
        <a:lstStyle/>
        <a:p>
          <a:endParaRPr lang="en-GB"/>
        </a:p>
      </dgm:t>
    </dgm:pt>
    <dgm:pt modelId="{362EA65C-A2D4-4AFC-8871-B782AD4597F3}" type="sibTrans" cxnId="{A84B4A8C-713C-4FBE-8B57-98F46B67E69B}">
      <dgm:prSet/>
      <dgm:spPr/>
      <dgm:t>
        <a:bodyPr/>
        <a:lstStyle/>
        <a:p>
          <a:endParaRPr lang="en-GB"/>
        </a:p>
      </dgm:t>
    </dgm:pt>
    <dgm:pt modelId="{7664055F-59B6-420C-A29A-7CBB60499148}">
      <dgm:prSet phldrT="[Text]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GB"/>
            <a:t>Week 28</a:t>
          </a:r>
        </a:p>
      </dgm:t>
    </dgm:pt>
    <dgm:pt modelId="{81446C28-16F8-4EFE-B926-95C758747610}" type="parTrans" cxnId="{E1E15CB0-8D05-4A3A-894F-82D2AD31C6F7}">
      <dgm:prSet/>
      <dgm:spPr/>
      <dgm:t>
        <a:bodyPr/>
        <a:lstStyle/>
        <a:p>
          <a:endParaRPr lang="en-GB"/>
        </a:p>
      </dgm:t>
    </dgm:pt>
    <dgm:pt modelId="{02638B18-CA12-4347-B415-A312BCB35460}" type="sibTrans" cxnId="{E1E15CB0-8D05-4A3A-894F-82D2AD31C6F7}">
      <dgm:prSet/>
      <dgm:spPr/>
      <dgm:t>
        <a:bodyPr/>
        <a:lstStyle/>
        <a:p>
          <a:endParaRPr lang="en-GB"/>
        </a:p>
      </dgm:t>
    </dgm:pt>
    <dgm:pt modelId="{88ACE178-6A5A-4B90-B07F-2D9B7F754F65}">
      <dgm:prSet phldrT="[Text]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n-GB"/>
            <a:t>Focus: Ordering by size - tallest and shortest</a:t>
          </a:r>
        </a:p>
      </dgm:t>
    </dgm:pt>
    <dgm:pt modelId="{FD26965A-2845-4A09-A8ED-007F21865BE0}" type="parTrans" cxnId="{398F2D1A-2B15-431C-ABF3-67A79BC212A6}">
      <dgm:prSet/>
      <dgm:spPr/>
      <dgm:t>
        <a:bodyPr/>
        <a:lstStyle/>
        <a:p>
          <a:endParaRPr lang="en-GB"/>
        </a:p>
      </dgm:t>
    </dgm:pt>
    <dgm:pt modelId="{DA0E639E-1083-45C6-848F-5C2B0819E58E}" type="sibTrans" cxnId="{398F2D1A-2B15-431C-ABF3-67A79BC212A6}">
      <dgm:prSet/>
      <dgm:spPr/>
      <dgm:t>
        <a:bodyPr/>
        <a:lstStyle/>
        <a:p>
          <a:endParaRPr lang="en-GB"/>
        </a:p>
      </dgm:t>
    </dgm:pt>
    <dgm:pt modelId="{ECE7AC87-6EF8-4FE8-888A-FA45BC24364A}" type="pres">
      <dgm:prSet presAssocID="{C718FAAB-0C37-4E72-996D-B2134D1B7C38}" presName="Name0" presStyleCnt="0">
        <dgm:presLayoutVars>
          <dgm:dir/>
          <dgm:resizeHandles val="exact"/>
        </dgm:presLayoutVars>
      </dgm:prSet>
      <dgm:spPr/>
    </dgm:pt>
    <dgm:pt modelId="{0DBFAD87-DBB1-4136-A55E-9D89C922014E}" type="pres">
      <dgm:prSet presAssocID="{051AAC44-F372-4C1A-AB9B-D1E2D18A51BA}" presName="node" presStyleLbl="node1" presStyleIdx="0" presStyleCnt="3">
        <dgm:presLayoutVars>
          <dgm:bulletEnabled val="1"/>
        </dgm:presLayoutVars>
      </dgm:prSet>
      <dgm:spPr/>
    </dgm:pt>
    <dgm:pt modelId="{1234A3E5-099D-465A-85DA-EF13641F96CA}" type="pres">
      <dgm:prSet presAssocID="{362EA65C-A2D4-4AFC-8871-B782AD4597F3}" presName="sibTrans" presStyleLbl="sibTrans2D1" presStyleIdx="0" presStyleCnt="2"/>
      <dgm:spPr/>
    </dgm:pt>
    <dgm:pt modelId="{871F774D-0184-48AF-BD55-1D9241D68784}" type="pres">
      <dgm:prSet presAssocID="{362EA65C-A2D4-4AFC-8871-B782AD4597F3}" presName="connectorText" presStyleLbl="sibTrans2D1" presStyleIdx="0" presStyleCnt="2"/>
      <dgm:spPr/>
    </dgm:pt>
    <dgm:pt modelId="{4CA739CA-53CA-4EA0-9F88-205F01F43B78}" type="pres">
      <dgm:prSet presAssocID="{7664055F-59B6-420C-A29A-7CBB60499148}" presName="node" presStyleLbl="node1" presStyleIdx="1" presStyleCnt="3">
        <dgm:presLayoutVars>
          <dgm:bulletEnabled val="1"/>
        </dgm:presLayoutVars>
      </dgm:prSet>
      <dgm:spPr/>
    </dgm:pt>
    <dgm:pt modelId="{A44EB9C9-AA8E-49F8-B581-9F532EC21F89}" type="pres">
      <dgm:prSet presAssocID="{02638B18-CA12-4347-B415-A312BCB35460}" presName="sibTrans" presStyleLbl="sibTrans2D1" presStyleIdx="1" presStyleCnt="2"/>
      <dgm:spPr/>
    </dgm:pt>
    <dgm:pt modelId="{6BC8120A-295C-4572-996F-DE9519BE2942}" type="pres">
      <dgm:prSet presAssocID="{02638B18-CA12-4347-B415-A312BCB35460}" presName="connectorText" presStyleLbl="sibTrans2D1" presStyleIdx="1" presStyleCnt="2"/>
      <dgm:spPr/>
    </dgm:pt>
    <dgm:pt modelId="{EF89970B-A11D-4B92-AF7B-625F1E39C859}" type="pres">
      <dgm:prSet presAssocID="{88ACE178-6A5A-4B90-B07F-2D9B7F754F65}" presName="node" presStyleLbl="node1" presStyleIdx="2" presStyleCnt="3">
        <dgm:presLayoutVars>
          <dgm:bulletEnabled val="1"/>
        </dgm:presLayoutVars>
      </dgm:prSet>
      <dgm:spPr/>
    </dgm:pt>
  </dgm:ptLst>
  <dgm:cxnLst>
    <dgm:cxn modelId="{398F2D1A-2B15-431C-ABF3-67A79BC212A6}" srcId="{C718FAAB-0C37-4E72-996D-B2134D1B7C38}" destId="{88ACE178-6A5A-4B90-B07F-2D9B7F754F65}" srcOrd="2" destOrd="0" parTransId="{FD26965A-2845-4A09-A8ED-007F21865BE0}" sibTransId="{DA0E639E-1083-45C6-848F-5C2B0819E58E}"/>
    <dgm:cxn modelId="{5064E51D-AD92-4DF5-97C2-72553535C7D1}" type="presOf" srcId="{7664055F-59B6-420C-A29A-7CBB60499148}" destId="{4CA739CA-53CA-4EA0-9F88-205F01F43B78}" srcOrd="0" destOrd="0" presId="urn:microsoft.com/office/officeart/2005/8/layout/process1"/>
    <dgm:cxn modelId="{EEF7CA1F-5DDC-43AE-9FC5-D12DA5464EDE}" type="presOf" srcId="{02638B18-CA12-4347-B415-A312BCB35460}" destId="{A44EB9C9-AA8E-49F8-B581-9F532EC21F89}" srcOrd="0" destOrd="0" presId="urn:microsoft.com/office/officeart/2005/8/layout/process1"/>
    <dgm:cxn modelId="{127CBE28-9D26-477A-ADFB-4635DA2B4712}" type="presOf" srcId="{362EA65C-A2D4-4AFC-8871-B782AD4597F3}" destId="{1234A3E5-099D-465A-85DA-EF13641F96CA}" srcOrd="0" destOrd="0" presId="urn:microsoft.com/office/officeart/2005/8/layout/process1"/>
    <dgm:cxn modelId="{89DAAE49-1AB8-4591-843D-FBDB40AD4E6D}" type="presOf" srcId="{88ACE178-6A5A-4B90-B07F-2D9B7F754F65}" destId="{EF89970B-A11D-4B92-AF7B-625F1E39C859}" srcOrd="0" destOrd="0" presId="urn:microsoft.com/office/officeart/2005/8/layout/process1"/>
    <dgm:cxn modelId="{72813A6B-B046-48A4-B8CF-6086BFE0DDC2}" type="presOf" srcId="{051AAC44-F372-4C1A-AB9B-D1E2D18A51BA}" destId="{0DBFAD87-DBB1-4136-A55E-9D89C922014E}" srcOrd="0" destOrd="0" presId="urn:microsoft.com/office/officeart/2005/8/layout/process1"/>
    <dgm:cxn modelId="{A84B4A8C-713C-4FBE-8B57-98F46B67E69B}" srcId="{C718FAAB-0C37-4E72-996D-B2134D1B7C38}" destId="{051AAC44-F372-4C1A-AB9B-D1E2D18A51BA}" srcOrd="0" destOrd="0" parTransId="{55FFBE32-EC54-415D-8BD4-87DC7796F8EF}" sibTransId="{362EA65C-A2D4-4AFC-8871-B782AD4597F3}"/>
    <dgm:cxn modelId="{EFF5D28D-4F1A-454A-9141-4DAC3BC5281A}" type="presOf" srcId="{02638B18-CA12-4347-B415-A312BCB35460}" destId="{6BC8120A-295C-4572-996F-DE9519BE2942}" srcOrd="1" destOrd="0" presId="urn:microsoft.com/office/officeart/2005/8/layout/process1"/>
    <dgm:cxn modelId="{445B189F-53BB-4547-95A3-B88E37B9B171}" type="presOf" srcId="{C718FAAB-0C37-4E72-996D-B2134D1B7C38}" destId="{ECE7AC87-6EF8-4FE8-888A-FA45BC24364A}" srcOrd="0" destOrd="0" presId="urn:microsoft.com/office/officeart/2005/8/layout/process1"/>
    <dgm:cxn modelId="{E1E15CB0-8D05-4A3A-894F-82D2AD31C6F7}" srcId="{C718FAAB-0C37-4E72-996D-B2134D1B7C38}" destId="{7664055F-59B6-420C-A29A-7CBB60499148}" srcOrd="1" destOrd="0" parTransId="{81446C28-16F8-4EFE-B926-95C758747610}" sibTransId="{02638B18-CA12-4347-B415-A312BCB35460}"/>
    <dgm:cxn modelId="{6575C8D0-1AB3-498C-9BAD-0F00ECE379C0}" type="presOf" srcId="{362EA65C-A2D4-4AFC-8871-B782AD4597F3}" destId="{871F774D-0184-48AF-BD55-1D9241D68784}" srcOrd="1" destOrd="0" presId="urn:microsoft.com/office/officeart/2005/8/layout/process1"/>
    <dgm:cxn modelId="{C5C00527-D721-4748-854D-4FD4FD26A880}" type="presParOf" srcId="{ECE7AC87-6EF8-4FE8-888A-FA45BC24364A}" destId="{0DBFAD87-DBB1-4136-A55E-9D89C922014E}" srcOrd="0" destOrd="0" presId="urn:microsoft.com/office/officeart/2005/8/layout/process1"/>
    <dgm:cxn modelId="{644DF950-8D77-4F8F-BD4E-8106F1249EE3}" type="presParOf" srcId="{ECE7AC87-6EF8-4FE8-888A-FA45BC24364A}" destId="{1234A3E5-099D-465A-85DA-EF13641F96CA}" srcOrd="1" destOrd="0" presId="urn:microsoft.com/office/officeart/2005/8/layout/process1"/>
    <dgm:cxn modelId="{EB7426D5-5BD8-4443-9141-54509DD7EB3B}" type="presParOf" srcId="{1234A3E5-099D-465A-85DA-EF13641F96CA}" destId="{871F774D-0184-48AF-BD55-1D9241D68784}" srcOrd="0" destOrd="0" presId="urn:microsoft.com/office/officeart/2005/8/layout/process1"/>
    <dgm:cxn modelId="{3EB62372-AD4F-4887-BF8C-3C04EFAD3923}" type="presParOf" srcId="{ECE7AC87-6EF8-4FE8-888A-FA45BC24364A}" destId="{4CA739CA-53CA-4EA0-9F88-205F01F43B78}" srcOrd="2" destOrd="0" presId="urn:microsoft.com/office/officeart/2005/8/layout/process1"/>
    <dgm:cxn modelId="{94A1059C-C75C-442E-AB1D-4A15702684E0}" type="presParOf" srcId="{ECE7AC87-6EF8-4FE8-888A-FA45BC24364A}" destId="{A44EB9C9-AA8E-49F8-B581-9F532EC21F89}" srcOrd="3" destOrd="0" presId="urn:microsoft.com/office/officeart/2005/8/layout/process1"/>
    <dgm:cxn modelId="{0FF1731D-326D-412D-A8EC-16D22B5F2B68}" type="presParOf" srcId="{A44EB9C9-AA8E-49F8-B581-9F532EC21F89}" destId="{6BC8120A-295C-4572-996F-DE9519BE2942}" srcOrd="0" destOrd="0" presId="urn:microsoft.com/office/officeart/2005/8/layout/process1"/>
    <dgm:cxn modelId="{DC84E3E5-BC7E-478A-8E84-9332A7833BD8}" type="presParOf" srcId="{ECE7AC87-6EF8-4FE8-888A-FA45BC24364A}" destId="{EF89970B-A11D-4B92-AF7B-625F1E39C859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5A7CEB7-6F29-431F-A126-C45FFAA7638E}" type="doc">
      <dgm:prSet loTypeId="urn:microsoft.com/office/officeart/2005/8/layout/chevron2" loCatId="process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070D52FE-CEC7-4B75-B314-091A04601781}">
      <dgm:prSet phldrT="[Text]"/>
      <dgm:spPr/>
      <dgm:t>
        <a:bodyPr/>
        <a:lstStyle/>
        <a:p>
          <a:r>
            <a:rPr lang="en-GB"/>
            <a:t>Adult-led work</a:t>
          </a:r>
        </a:p>
      </dgm:t>
    </dgm:pt>
    <dgm:pt modelId="{2775F8BB-B1B8-4CD4-BBE7-7918655D583D}" type="parTrans" cxnId="{E59CB560-0F22-4C2A-A12B-BC822D23CBD6}">
      <dgm:prSet/>
      <dgm:spPr/>
      <dgm:t>
        <a:bodyPr/>
        <a:lstStyle/>
        <a:p>
          <a:endParaRPr lang="en-GB"/>
        </a:p>
      </dgm:t>
    </dgm:pt>
    <dgm:pt modelId="{6C2C73A9-3DA4-4F3F-8FE7-12C90B783E6C}" type="sibTrans" cxnId="{E59CB560-0F22-4C2A-A12B-BC822D23CBD6}">
      <dgm:prSet/>
      <dgm:spPr/>
      <dgm:t>
        <a:bodyPr/>
        <a:lstStyle/>
        <a:p>
          <a:endParaRPr lang="en-GB"/>
        </a:p>
      </dgm:t>
    </dgm:pt>
    <dgm:pt modelId="{DB859416-BE3E-4273-AB3A-058E924FF5D9}">
      <dgm:prSet phldrT="[Text]" custT="1"/>
      <dgm:spPr/>
      <dgm:t>
        <a:bodyPr/>
        <a:lstStyle/>
        <a:p>
          <a:pPr>
            <a:buFont typeface="Wingdings" panose="05000000000000000000" pitchFamily="2" charset="2"/>
            <a:buChar char=""/>
          </a:pPr>
          <a:r>
            <a:rPr lang="en-GB" sz="800" b="1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Tower Order Challenge</a:t>
          </a:r>
          <a:b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Children build towers using multilink cubes and order them from shortest to tallest, explaining their choices. </a:t>
          </a:r>
        </a:p>
      </dgm:t>
    </dgm:pt>
    <dgm:pt modelId="{C2D00FDF-16E5-4710-830C-733F87F91D34}" type="parTrans" cxnId="{3707A859-C856-4D1A-899A-3246A16DE09F}">
      <dgm:prSet/>
      <dgm:spPr/>
      <dgm:t>
        <a:bodyPr/>
        <a:lstStyle/>
        <a:p>
          <a:endParaRPr lang="en-GB"/>
        </a:p>
      </dgm:t>
    </dgm:pt>
    <dgm:pt modelId="{4E6086E8-9D50-48F6-8BB0-605662233F5A}" type="sibTrans" cxnId="{3707A859-C856-4D1A-899A-3246A16DE09F}">
      <dgm:prSet/>
      <dgm:spPr/>
      <dgm:t>
        <a:bodyPr/>
        <a:lstStyle/>
        <a:p>
          <a:endParaRPr lang="en-GB"/>
        </a:p>
      </dgm:t>
    </dgm:pt>
    <dgm:pt modelId="{5868EF29-FBB1-4467-854D-C3FFD8672C13}">
      <dgm:prSet phldrT="[Text]"/>
      <dgm:spPr/>
      <dgm:t>
        <a:bodyPr/>
        <a:lstStyle/>
        <a:p>
          <a:r>
            <a:rPr lang="en-GB"/>
            <a:t>Continuous porivision</a:t>
          </a:r>
        </a:p>
      </dgm:t>
    </dgm:pt>
    <dgm:pt modelId="{9D3C633A-9747-4A9B-9606-A6D13B683AB4}" type="parTrans" cxnId="{5032EAA4-2479-42C2-B97F-D7D42D3FEA24}">
      <dgm:prSet/>
      <dgm:spPr/>
      <dgm:t>
        <a:bodyPr/>
        <a:lstStyle/>
        <a:p>
          <a:endParaRPr lang="en-GB"/>
        </a:p>
      </dgm:t>
    </dgm:pt>
    <dgm:pt modelId="{16B9FEE0-0FEF-4598-B056-31EE7215D8B6}" type="sibTrans" cxnId="{5032EAA4-2479-42C2-B97F-D7D42D3FEA24}">
      <dgm:prSet/>
      <dgm:spPr/>
      <dgm:t>
        <a:bodyPr/>
        <a:lstStyle/>
        <a:p>
          <a:endParaRPr lang="en-GB"/>
        </a:p>
      </dgm:t>
    </dgm:pt>
    <dgm:pt modelId="{E8F05227-895D-44DC-B53B-5F616DA0FC3D}">
      <dgm:prSet phldrT="[Text]" custT="1"/>
      <dgm:spPr/>
      <dgm:t>
        <a:bodyPr/>
        <a:lstStyle/>
        <a:p>
          <a:pPr>
            <a:buFont typeface="Wingdings" panose="05000000000000000000" pitchFamily="2" charset="2"/>
            <a:buChar char=""/>
          </a:pPr>
          <a:r>
            <a:rPr lang="en-GB" sz="800" b="1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Construction Area</a:t>
          </a:r>
          <a:b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Encourage children to build towers and compare or order them by height. </a:t>
          </a:r>
        </a:p>
      </dgm:t>
    </dgm:pt>
    <dgm:pt modelId="{CE2D770A-BE80-4EB7-AF09-6662ED011C1B}" type="parTrans" cxnId="{9FEB2B50-08BD-49D8-831E-13C797DDE304}">
      <dgm:prSet/>
      <dgm:spPr/>
      <dgm:t>
        <a:bodyPr/>
        <a:lstStyle/>
        <a:p>
          <a:endParaRPr lang="en-GB"/>
        </a:p>
      </dgm:t>
    </dgm:pt>
    <dgm:pt modelId="{4C5C16D0-9C75-4EF5-AADE-14F90C0ED29D}" type="sibTrans" cxnId="{9FEB2B50-08BD-49D8-831E-13C797DDE304}">
      <dgm:prSet/>
      <dgm:spPr/>
      <dgm:t>
        <a:bodyPr/>
        <a:lstStyle/>
        <a:p>
          <a:endParaRPr lang="en-GB"/>
        </a:p>
      </dgm:t>
    </dgm:pt>
    <dgm:pt modelId="{C2A77EFC-4253-4257-9714-3BCB335A3F06}">
      <dgm:prSet phldrT="[Text]"/>
      <dgm:spPr/>
      <dgm:t>
        <a:bodyPr/>
        <a:lstStyle/>
        <a:p>
          <a:r>
            <a:rPr lang="en-GB"/>
            <a:t>Embedding strong routines</a:t>
          </a:r>
        </a:p>
      </dgm:t>
    </dgm:pt>
    <dgm:pt modelId="{145F985F-8FAD-4390-A3EC-0FF259ED61F4}" type="parTrans" cxnId="{D27CE4E4-78A5-4AEF-A8DD-E6AB137A8373}">
      <dgm:prSet/>
      <dgm:spPr/>
      <dgm:t>
        <a:bodyPr/>
        <a:lstStyle/>
        <a:p>
          <a:endParaRPr lang="en-GB"/>
        </a:p>
      </dgm:t>
    </dgm:pt>
    <dgm:pt modelId="{5713CB69-1847-4ECC-BFDD-B97D1DFB2393}" type="sibTrans" cxnId="{D27CE4E4-78A5-4AEF-A8DD-E6AB137A8373}">
      <dgm:prSet/>
      <dgm:spPr/>
      <dgm:t>
        <a:bodyPr/>
        <a:lstStyle/>
        <a:p>
          <a:endParaRPr lang="en-GB"/>
        </a:p>
      </dgm:t>
    </dgm:pt>
    <dgm:pt modelId="{5C4C058C-C1D8-47E8-BA70-EE0E8D752533}">
      <dgm:prSet phldrT="[Text]" custT="1"/>
      <dgm:spPr/>
      <dgm:t>
        <a:bodyPr/>
        <a:lstStyle/>
        <a:p>
          <a:pPr>
            <a:buFont typeface="Wingdings" panose="05000000000000000000" pitchFamily="2" charset="2"/>
            <a:buChar char=""/>
          </a:pPr>
          <a:endParaRPr lang="en-GB" sz="800">
            <a:solidFill>
              <a:schemeClr val="bg1">
                <a:lumMod val="50000"/>
              </a:schemeClr>
            </a:solidFill>
            <a:latin typeface="Century Gothic" panose="020B0502020202020204" pitchFamily="34" charset="0"/>
          </a:endParaRPr>
        </a:p>
      </dgm:t>
    </dgm:pt>
    <dgm:pt modelId="{1CD0342B-BD73-494C-8CF9-877302858ABD}" type="parTrans" cxnId="{B5207233-2086-4D38-9561-D7C83C064A79}">
      <dgm:prSet/>
      <dgm:spPr/>
      <dgm:t>
        <a:bodyPr/>
        <a:lstStyle/>
        <a:p>
          <a:endParaRPr lang="en-GB"/>
        </a:p>
      </dgm:t>
    </dgm:pt>
    <dgm:pt modelId="{FB2C9C87-FBF9-48DF-A43B-D70B83E6234B}" type="sibTrans" cxnId="{B5207233-2086-4D38-9561-D7C83C064A79}">
      <dgm:prSet/>
      <dgm:spPr/>
      <dgm:t>
        <a:bodyPr/>
        <a:lstStyle/>
        <a:p>
          <a:endParaRPr lang="en-GB"/>
        </a:p>
      </dgm:t>
    </dgm:pt>
    <dgm:pt modelId="{34087AE0-0714-4117-857E-DE953F31D0C3}">
      <dgm:prSet custT="1"/>
      <dgm:spPr/>
      <dgm:t>
        <a:bodyPr/>
        <a:lstStyle/>
        <a:p>
          <a:pPr>
            <a:buNone/>
          </a:pPr>
          <a:endParaRPr lang="en-GB" sz="800">
            <a:solidFill>
              <a:schemeClr val="bg1">
                <a:lumMod val="50000"/>
              </a:schemeClr>
            </a:solidFill>
            <a:latin typeface="Century Gothic" panose="020B0502020202020204" pitchFamily="34" charset="0"/>
          </a:endParaRPr>
        </a:p>
      </dgm:t>
    </dgm:pt>
    <dgm:pt modelId="{2678E323-52E5-4D45-BEE2-062FD73A7337}" type="parTrans" cxnId="{60A11C00-BF17-4CD6-8A11-1F5FCF862ED6}">
      <dgm:prSet/>
      <dgm:spPr/>
      <dgm:t>
        <a:bodyPr/>
        <a:lstStyle/>
        <a:p>
          <a:endParaRPr lang="en-GB"/>
        </a:p>
      </dgm:t>
    </dgm:pt>
    <dgm:pt modelId="{AA1BA4F1-A30A-41AA-A13B-85115B23B3E8}" type="sibTrans" cxnId="{60A11C00-BF17-4CD6-8A11-1F5FCF862ED6}">
      <dgm:prSet/>
      <dgm:spPr/>
      <dgm:t>
        <a:bodyPr/>
        <a:lstStyle/>
        <a:p>
          <a:endParaRPr lang="en-GB"/>
        </a:p>
      </dgm:t>
    </dgm:pt>
    <dgm:pt modelId="{1D545F04-6C73-49B9-AE2E-B6EA0FC53219}">
      <dgm:prSet custT="1"/>
      <dgm:spPr/>
      <dgm:t>
        <a:bodyPr/>
        <a:lstStyle/>
        <a:p>
          <a:pPr>
            <a:buFont typeface="Wingdings" panose="05000000000000000000" pitchFamily="2" charset="2"/>
            <a:buChar char=""/>
          </a:pPr>
          <a:r>
            <a:rPr lang="en-GB" sz="800" b="1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Daily Height Talk</a:t>
          </a:r>
          <a:b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Compare classroom objects: “Which is taller, the plant or the bookcase?” </a:t>
          </a:r>
        </a:p>
      </dgm:t>
    </dgm:pt>
    <dgm:pt modelId="{C518C48B-8CBE-43F0-B717-10ACF1F7F123}" type="parTrans" cxnId="{B98A8825-2415-466C-A631-50E0C6679775}">
      <dgm:prSet/>
      <dgm:spPr/>
      <dgm:t>
        <a:bodyPr/>
        <a:lstStyle/>
        <a:p>
          <a:endParaRPr lang="en-GB"/>
        </a:p>
      </dgm:t>
    </dgm:pt>
    <dgm:pt modelId="{655A39A0-1C0F-41A1-9B00-EE1455B906A3}" type="sibTrans" cxnId="{B98A8825-2415-466C-A631-50E0C6679775}">
      <dgm:prSet/>
      <dgm:spPr/>
      <dgm:t>
        <a:bodyPr/>
        <a:lstStyle/>
        <a:p>
          <a:endParaRPr lang="en-GB"/>
        </a:p>
      </dgm:t>
    </dgm:pt>
    <dgm:pt modelId="{FC59B0B2-570B-4672-A5B8-56715B129187}">
      <dgm:prSet custT="1"/>
      <dgm:spPr/>
      <dgm:t>
        <a:bodyPr/>
        <a:lstStyle/>
        <a:p>
          <a:pPr>
            <a:buFont typeface="Wingdings" panose="05000000000000000000" pitchFamily="2" charset="2"/>
            <a:buChar char=""/>
          </a:pPr>
          <a:r>
            <a:rPr lang="en-GB" sz="800" b="1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Line‑Up Reasoning</a:t>
          </a:r>
          <a:b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Ask children to line up from shortest to tallest and describe who is tallest and shortest. </a:t>
          </a:r>
        </a:p>
      </dgm:t>
    </dgm:pt>
    <dgm:pt modelId="{5A9DC99D-6EC6-4F73-9BAE-6B24BB44C792}" type="parTrans" cxnId="{D5BCB517-F299-452C-A53E-9396823A76D3}">
      <dgm:prSet/>
      <dgm:spPr/>
      <dgm:t>
        <a:bodyPr/>
        <a:lstStyle/>
        <a:p>
          <a:endParaRPr lang="en-GB"/>
        </a:p>
      </dgm:t>
    </dgm:pt>
    <dgm:pt modelId="{A52F5C7A-5EA8-4EAE-A516-6E81616406AA}" type="sibTrans" cxnId="{D5BCB517-F299-452C-A53E-9396823A76D3}">
      <dgm:prSet/>
      <dgm:spPr/>
      <dgm:t>
        <a:bodyPr/>
        <a:lstStyle/>
        <a:p>
          <a:endParaRPr lang="en-GB"/>
        </a:p>
      </dgm:t>
    </dgm:pt>
    <dgm:pt modelId="{B38A8351-DB58-4F3F-A3BE-50673FADA2C8}">
      <dgm:prSet custT="1"/>
      <dgm:spPr/>
      <dgm:t>
        <a:bodyPr/>
        <a:lstStyle/>
        <a:p>
          <a:pPr>
            <a:buNone/>
          </a:pPr>
          <a:r>
            <a:rPr lang="en-GB" sz="800" b="1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Tidy‑Up Prompt</a:t>
          </a:r>
          <a:b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“Put the taller blocks here and the shorter ones there.”</a:t>
          </a:r>
        </a:p>
      </dgm:t>
    </dgm:pt>
    <dgm:pt modelId="{75520A8E-1CBD-446B-9DD7-4B7CCB8689C8}" type="parTrans" cxnId="{3ED792DE-EF4E-441D-921D-ADB77D364425}">
      <dgm:prSet/>
      <dgm:spPr/>
      <dgm:t>
        <a:bodyPr/>
        <a:lstStyle/>
        <a:p>
          <a:endParaRPr lang="en-GB"/>
        </a:p>
      </dgm:t>
    </dgm:pt>
    <dgm:pt modelId="{0850F1BD-A67B-42D8-AF95-60C65E2E0EB3}" type="sibTrans" cxnId="{3ED792DE-EF4E-441D-921D-ADB77D364425}">
      <dgm:prSet/>
      <dgm:spPr/>
      <dgm:t>
        <a:bodyPr/>
        <a:lstStyle/>
        <a:p>
          <a:endParaRPr lang="en-GB"/>
        </a:p>
      </dgm:t>
    </dgm:pt>
    <dgm:pt modelId="{C792E3D0-E1EF-4C8A-83E2-96F62D25103B}">
      <dgm:prSet custT="1"/>
      <dgm:spPr/>
      <dgm:t>
        <a:bodyPr/>
        <a:lstStyle/>
        <a:p>
          <a:pPr>
            <a:buFont typeface="Wingdings" panose="05000000000000000000" pitchFamily="2" charset="2"/>
            <a:buChar char=""/>
          </a:pPr>
          <a: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.</a:t>
          </a:r>
        </a:p>
      </dgm:t>
    </dgm:pt>
    <dgm:pt modelId="{09118D04-FF76-418F-8213-32B70646A980}" type="parTrans" cxnId="{048E097B-D5DC-42E1-AD10-6AAF805FBF4B}">
      <dgm:prSet/>
      <dgm:spPr/>
    </dgm:pt>
    <dgm:pt modelId="{6AA8210B-1839-42F3-8663-0F9F78499752}" type="sibTrans" cxnId="{048E097B-D5DC-42E1-AD10-6AAF805FBF4B}">
      <dgm:prSet/>
      <dgm:spPr/>
    </dgm:pt>
    <dgm:pt modelId="{BF6C1FCA-7F77-4BBE-AB17-1AFA42A306A0}">
      <dgm:prSet custT="1"/>
      <dgm:spPr/>
      <dgm:t>
        <a:bodyPr/>
        <a:lstStyle/>
        <a:p>
          <a:pPr>
            <a:buFont typeface="Wingdings" panose="05000000000000000000" pitchFamily="2" charset="2"/>
            <a:buChar char=""/>
          </a:pPr>
          <a:r>
            <a:rPr lang="en-GB" sz="800" b="1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Small‑World Play</a:t>
          </a:r>
          <a:b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Children compare buildings, fences or characters by height. </a:t>
          </a:r>
        </a:p>
      </dgm:t>
    </dgm:pt>
    <dgm:pt modelId="{69593F6E-04F4-421F-A5CC-5052AE5A196B}" type="parTrans" cxnId="{AF5C4C15-4DEB-459A-AFD8-2DD7087FDA41}">
      <dgm:prSet/>
      <dgm:spPr/>
      <dgm:t>
        <a:bodyPr/>
        <a:lstStyle/>
        <a:p>
          <a:endParaRPr lang="en-GB"/>
        </a:p>
      </dgm:t>
    </dgm:pt>
    <dgm:pt modelId="{8CFEC2FC-1748-43EC-9ED1-60A5F717EB51}" type="sibTrans" cxnId="{AF5C4C15-4DEB-459A-AFD8-2DD7087FDA41}">
      <dgm:prSet/>
      <dgm:spPr/>
      <dgm:t>
        <a:bodyPr/>
        <a:lstStyle/>
        <a:p>
          <a:endParaRPr lang="en-GB"/>
        </a:p>
      </dgm:t>
    </dgm:pt>
    <dgm:pt modelId="{895D9A90-2056-4562-BEBE-838242BAB563}">
      <dgm:prSet custT="1"/>
      <dgm:spPr/>
      <dgm:t>
        <a:bodyPr/>
        <a:lstStyle/>
        <a:p>
          <a:pPr>
            <a:buNone/>
          </a:pPr>
          <a:r>
            <a:rPr lang="en-GB" sz="800" b="1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Creative Area</a:t>
          </a:r>
          <a:b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Children draw or collage tall and short objects and label them using mathematical language</a:t>
          </a:r>
          <a:r>
            <a:rPr lang="en-GB" sz="800">
              <a:latin typeface="Century Gothic" panose="020B0502020202020204" pitchFamily="34" charset="0"/>
            </a:rPr>
            <a:t>.</a:t>
          </a:r>
        </a:p>
      </dgm:t>
    </dgm:pt>
    <dgm:pt modelId="{34C1150D-C38B-4D7C-AF5C-9ACB2F7B487D}" type="parTrans" cxnId="{00DE96B2-C120-4FF8-BCEF-512E711D7EE7}">
      <dgm:prSet/>
      <dgm:spPr/>
      <dgm:t>
        <a:bodyPr/>
        <a:lstStyle/>
        <a:p>
          <a:endParaRPr lang="en-GB"/>
        </a:p>
      </dgm:t>
    </dgm:pt>
    <dgm:pt modelId="{50A08842-D8A8-4BF0-B1CD-601289BC263A}" type="sibTrans" cxnId="{00DE96B2-C120-4FF8-BCEF-512E711D7EE7}">
      <dgm:prSet/>
      <dgm:spPr/>
      <dgm:t>
        <a:bodyPr/>
        <a:lstStyle/>
        <a:p>
          <a:endParaRPr lang="en-GB"/>
        </a:p>
      </dgm:t>
    </dgm:pt>
    <dgm:pt modelId="{A0F26E21-C651-49FF-9AAC-F6CCE1DE517B}">
      <dgm:prSet custT="1"/>
      <dgm:spPr/>
      <dgm:t>
        <a:bodyPr/>
        <a:lstStyle/>
        <a:p>
          <a:pPr>
            <a:buFont typeface="Wingdings" panose="05000000000000000000" pitchFamily="2" charset="2"/>
            <a:buChar char=""/>
          </a:pPr>
          <a:r>
            <a:rPr lang="en-GB" sz="800" b="1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Fix the Mistake</a:t>
          </a:r>
          <a:b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Adult deliberately misaligns towers or orders them incorrectly; children identify the mistake and correct it. </a:t>
          </a:r>
        </a:p>
      </dgm:t>
    </dgm:pt>
    <dgm:pt modelId="{D1700B21-B980-472A-A9CD-26FE2CF02F61}" type="parTrans" cxnId="{F14A7B71-6A05-4A85-A777-FB4D50DD7392}">
      <dgm:prSet/>
      <dgm:spPr/>
      <dgm:t>
        <a:bodyPr/>
        <a:lstStyle/>
        <a:p>
          <a:endParaRPr lang="en-GB"/>
        </a:p>
      </dgm:t>
    </dgm:pt>
    <dgm:pt modelId="{66B4F4DC-9AC5-4280-A38B-248B1779CCAB}" type="sibTrans" cxnId="{F14A7B71-6A05-4A85-A777-FB4D50DD7392}">
      <dgm:prSet/>
      <dgm:spPr/>
      <dgm:t>
        <a:bodyPr/>
        <a:lstStyle/>
        <a:p>
          <a:endParaRPr lang="en-GB"/>
        </a:p>
      </dgm:t>
    </dgm:pt>
    <dgm:pt modelId="{5D2CD40E-4780-4E4F-B212-26A5F7793710}">
      <dgm:prSet custT="1"/>
      <dgm:spPr/>
      <dgm:t>
        <a:bodyPr/>
        <a:lstStyle/>
        <a:p>
          <a:pPr>
            <a:buNone/>
          </a:pPr>
          <a:r>
            <a:rPr lang="en-GB" sz="800" b="1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Who Goes Where?</a:t>
          </a:r>
          <a:b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Children are given three towers and asked to place the “middle” tower correctly using comparative language.</a:t>
          </a:r>
        </a:p>
      </dgm:t>
    </dgm:pt>
    <dgm:pt modelId="{198E0BB0-16B2-461B-8777-DCA5CF425AFF}" type="parTrans" cxnId="{9523889F-E859-40BE-BB82-17F5AD19D201}">
      <dgm:prSet/>
      <dgm:spPr/>
      <dgm:t>
        <a:bodyPr/>
        <a:lstStyle/>
        <a:p>
          <a:endParaRPr lang="en-GB"/>
        </a:p>
      </dgm:t>
    </dgm:pt>
    <dgm:pt modelId="{80C31ACC-803A-4BE6-846F-875F4CF0AB21}" type="sibTrans" cxnId="{9523889F-E859-40BE-BB82-17F5AD19D201}">
      <dgm:prSet/>
      <dgm:spPr/>
      <dgm:t>
        <a:bodyPr/>
        <a:lstStyle/>
        <a:p>
          <a:endParaRPr lang="en-GB"/>
        </a:p>
      </dgm:t>
    </dgm:pt>
    <dgm:pt modelId="{3D2C4851-4890-405D-B8E9-D38F385EC117}" type="pres">
      <dgm:prSet presAssocID="{A5A7CEB7-6F29-431F-A126-C45FFAA7638E}" presName="linearFlow" presStyleCnt="0">
        <dgm:presLayoutVars>
          <dgm:dir/>
          <dgm:animLvl val="lvl"/>
          <dgm:resizeHandles val="exact"/>
        </dgm:presLayoutVars>
      </dgm:prSet>
      <dgm:spPr/>
    </dgm:pt>
    <dgm:pt modelId="{9D07C1C6-1E41-43D2-82A7-AAAC38A9C6B7}" type="pres">
      <dgm:prSet presAssocID="{070D52FE-CEC7-4B75-B314-091A04601781}" presName="composite" presStyleCnt="0"/>
      <dgm:spPr/>
    </dgm:pt>
    <dgm:pt modelId="{BC7151D4-BBF3-41A3-9741-85C7AC08C88B}" type="pres">
      <dgm:prSet presAssocID="{070D52FE-CEC7-4B75-B314-091A04601781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E2C1DC93-934F-4A7E-9864-A0A12038F7B0}" type="pres">
      <dgm:prSet presAssocID="{070D52FE-CEC7-4B75-B314-091A04601781}" presName="descendantText" presStyleLbl="alignAcc1" presStyleIdx="0" presStyleCnt="3">
        <dgm:presLayoutVars>
          <dgm:bulletEnabled val="1"/>
        </dgm:presLayoutVars>
      </dgm:prSet>
      <dgm:spPr/>
    </dgm:pt>
    <dgm:pt modelId="{2518ADAC-9295-4BBB-9C4F-07AE7479018A}" type="pres">
      <dgm:prSet presAssocID="{6C2C73A9-3DA4-4F3F-8FE7-12C90B783E6C}" presName="sp" presStyleCnt="0"/>
      <dgm:spPr/>
    </dgm:pt>
    <dgm:pt modelId="{BC6CE084-6472-4645-B866-417118797386}" type="pres">
      <dgm:prSet presAssocID="{5868EF29-FBB1-4467-854D-C3FFD8672C13}" presName="composite" presStyleCnt="0"/>
      <dgm:spPr/>
    </dgm:pt>
    <dgm:pt modelId="{2505B4B1-C6C0-4B08-8DF0-E9B42760F629}" type="pres">
      <dgm:prSet presAssocID="{5868EF29-FBB1-4467-854D-C3FFD8672C13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FF304407-53E9-44D1-A7D9-B690402D8926}" type="pres">
      <dgm:prSet presAssocID="{5868EF29-FBB1-4467-854D-C3FFD8672C13}" presName="descendantText" presStyleLbl="alignAcc1" presStyleIdx="1" presStyleCnt="3">
        <dgm:presLayoutVars>
          <dgm:bulletEnabled val="1"/>
        </dgm:presLayoutVars>
      </dgm:prSet>
      <dgm:spPr/>
    </dgm:pt>
    <dgm:pt modelId="{691BE7EE-D8BE-4F74-8957-DE40EF14C7B7}" type="pres">
      <dgm:prSet presAssocID="{16B9FEE0-0FEF-4598-B056-31EE7215D8B6}" presName="sp" presStyleCnt="0"/>
      <dgm:spPr/>
    </dgm:pt>
    <dgm:pt modelId="{13298D2E-873F-49AE-9175-A13509608385}" type="pres">
      <dgm:prSet presAssocID="{C2A77EFC-4253-4257-9714-3BCB335A3F06}" presName="composite" presStyleCnt="0"/>
      <dgm:spPr/>
    </dgm:pt>
    <dgm:pt modelId="{07706E21-D3C0-4D34-8EF8-7F35EE993E22}" type="pres">
      <dgm:prSet presAssocID="{C2A77EFC-4253-4257-9714-3BCB335A3F06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BBD6446F-A6C0-4646-A84F-51F6A761AE2C}" type="pres">
      <dgm:prSet presAssocID="{C2A77EFC-4253-4257-9714-3BCB335A3F06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60A11C00-BF17-4CD6-8A11-1F5FCF862ED6}" srcId="{5868EF29-FBB1-4467-854D-C3FFD8672C13}" destId="{34087AE0-0714-4117-857E-DE953F31D0C3}" srcOrd="3" destOrd="0" parTransId="{2678E323-52E5-4D45-BEE2-062FD73A7337}" sibTransId="{AA1BA4F1-A30A-41AA-A13B-85115B23B3E8}"/>
    <dgm:cxn modelId="{B3573602-CB62-431E-A3B7-4BAEECD8EE48}" type="presOf" srcId="{070D52FE-CEC7-4B75-B314-091A04601781}" destId="{BC7151D4-BBF3-41A3-9741-85C7AC08C88B}" srcOrd="0" destOrd="0" presId="urn:microsoft.com/office/officeart/2005/8/layout/chevron2"/>
    <dgm:cxn modelId="{AF5C4C15-4DEB-459A-AFD8-2DD7087FDA41}" srcId="{5868EF29-FBB1-4467-854D-C3FFD8672C13}" destId="{BF6C1FCA-7F77-4BBE-AB17-1AFA42A306A0}" srcOrd="1" destOrd="0" parTransId="{69593F6E-04F4-421F-A5CC-5052AE5A196B}" sibTransId="{8CFEC2FC-1748-43EC-9ED1-60A5F717EB51}"/>
    <dgm:cxn modelId="{D5BCB517-F299-452C-A53E-9396823A76D3}" srcId="{C2A77EFC-4253-4257-9714-3BCB335A3F06}" destId="{FC59B0B2-570B-4672-A5B8-56715B129187}" srcOrd="2" destOrd="0" parTransId="{5A9DC99D-6EC6-4F73-9BAE-6B24BB44C792}" sibTransId="{A52F5C7A-5EA8-4EAE-A516-6E81616406AA}"/>
    <dgm:cxn modelId="{B98A8825-2415-466C-A631-50E0C6679775}" srcId="{C2A77EFC-4253-4257-9714-3BCB335A3F06}" destId="{1D545F04-6C73-49B9-AE2E-B6EA0FC53219}" srcOrd="1" destOrd="0" parTransId="{C518C48B-8CBE-43F0-B717-10ACF1F7F123}" sibTransId="{655A39A0-1C0F-41A1-9B00-EE1455B906A3}"/>
    <dgm:cxn modelId="{3D4B7B27-FEAD-4E6E-85ED-D6288A1F443D}" type="presOf" srcId="{5868EF29-FBB1-4467-854D-C3FFD8672C13}" destId="{2505B4B1-C6C0-4B08-8DF0-E9B42760F629}" srcOrd="0" destOrd="0" presId="urn:microsoft.com/office/officeart/2005/8/layout/chevron2"/>
    <dgm:cxn modelId="{CF000428-180B-4103-9ADA-BDBDBDEEFC77}" type="presOf" srcId="{B38A8351-DB58-4F3F-A3BE-50673FADA2C8}" destId="{BBD6446F-A6C0-4646-A84F-51F6A761AE2C}" srcOrd="0" destOrd="3" presId="urn:microsoft.com/office/officeart/2005/8/layout/chevron2"/>
    <dgm:cxn modelId="{B5207233-2086-4D38-9561-D7C83C064A79}" srcId="{C2A77EFC-4253-4257-9714-3BCB335A3F06}" destId="{5C4C058C-C1D8-47E8-BA70-EE0E8D752533}" srcOrd="0" destOrd="0" parTransId="{1CD0342B-BD73-494C-8CF9-877302858ABD}" sibTransId="{FB2C9C87-FBF9-48DF-A43B-D70B83E6234B}"/>
    <dgm:cxn modelId="{FB4BE43C-EC42-468F-BE5D-76C2DC8474E1}" type="presOf" srcId="{C792E3D0-E1EF-4C8A-83E2-96F62D25103B}" destId="{BBD6446F-A6C0-4646-A84F-51F6A761AE2C}" srcOrd="0" destOrd="4" presId="urn:microsoft.com/office/officeart/2005/8/layout/chevron2"/>
    <dgm:cxn modelId="{E59CB560-0F22-4C2A-A12B-BC822D23CBD6}" srcId="{A5A7CEB7-6F29-431F-A126-C45FFAA7638E}" destId="{070D52FE-CEC7-4B75-B314-091A04601781}" srcOrd="0" destOrd="0" parTransId="{2775F8BB-B1B8-4CD4-BBE7-7918655D583D}" sibTransId="{6C2C73A9-3DA4-4F3F-8FE7-12C90B783E6C}"/>
    <dgm:cxn modelId="{9FEB2B50-08BD-49D8-831E-13C797DDE304}" srcId="{5868EF29-FBB1-4467-854D-C3FFD8672C13}" destId="{E8F05227-895D-44DC-B53B-5F616DA0FC3D}" srcOrd="0" destOrd="0" parTransId="{CE2D770A-BE80-4EB7-AF09-6662ED011C1B}" sibTransId="{4C5C16D0-9C75-4EF5-AADE-14F90C0ED29D}"/>
    <dgm:cxn modelId="{F14A7B71-6A05-4A85-A777-FB4D50DD7392}" srcId="{070D52FE-CEC7-4B75-B314-091A04601781}" destId="{A0F26E21-C651-49FF-9AAC-F6CCE1DE517B}" srcOrd="1" destOrd="0" parTransId="{D1700B21-B980-472A-A9CD-26FE2CF02F61}" sibTransId="{66B4F4DC-9AC5-4280-A38B-248B1779CCAB}"/>
    <dgm:cxn modelId="{3707A859-C856-4D1A-899A-3246A16DE09F}" srcId="{070D52FE-CEC7-4B75-B314-091A04601781}" destId="{DB859416-BE3E-4273-AB3A-058E924FF5D9}" srcOrd="0" destOrd="0" parTransId="{C2D00FDF-16E5-4710-830C-733F87F91D34}" sibTransId="{4E6086E8-9D50-48F6-8BB0-605662233F5A}"/>
    <dgm:cxn modelId="{048E097B-D5DC-42E1-AD10-6AAF805FBF4B}" srcId="{C2A77EFC-4253-4257-9714-3BCB335A3F06}" destId="{C792E3D0-E1EF-4C8A-83E2-96F62D25103B}" srcOrd="4" destOrd="0" parTransId="{09118D04-FF76-418F-8213-32B70646A980}" sibTransId="{6AA8210B-1839-42F3-8663-0F9F78499752}"/>
    <dgm:cxn modelId="{1FE3E58F-44EB-4D15-8BD3-3A19CCBFBE5F}" type="presOf" srcId="{C2A77EFC-4253-4257-9714-3BCB335A3F06}" destId="{07706E21-D3C0-4D34-8EF8-7F35EE993E22}" srcOrd="0" destOrd="0" presId="urn:microsoft.com/office/officeart/2005/8/layout/chevron2"/>
    <dgm:cxn modelId="{9523889F-E859-40BE-BB82-17F5AD19D201}" srcId="{070D52FE-CEC7-4B75-B314-091A04601781}" destId="{5D2CD40E-4780-4E4F-B212-26A5F7793710}" srcOrd="2" destOrd="0" parTransId="{198E0BB0-16B2-461B-8777-DCA5CF425AFF}" sibTransId="{80C31ACC-803A-4BE6-846F-875F4CF0AB21}"/>
    <dgm:cxn modelId="{5032EAA4-2479-42C2-B97F-D7D42D3FEA24}" srcId="{A5A7CEB7-6F29-431F-A126-C45FFAA7638E}" destId="{5868EF29-FBB1-4467-854D-C3FFD8672C13}" srcOrd="1" destOrd="0" parTransId="{9D3C633A-9747-4A9B-9606-A6D13B683AB4}" sibTransId="{16B9FEE0-0FEF-4598-B056-31EE7215D8B6}"/>
    <dgm:cxn modelId="{3E3CE3A5-96F7-46ED-A996-C6042918ABE6}" type="presOf" srcId="{1D545F04-6C73-49B9-AE2E-B6EA0FC53219}" destId="{BBD6446F-A6C0-4646-A84F-51F6A761AE2C}" srcOrd="0" destOrd="1" presId="urn:microsoft.com/office/officeart/2005/8/layout/chevron2"/>
    <dgm:cxn modelId="{00DE96B2-C120-4FF8-BCEF-512E711D7EE7}" srcId="{5868EF29-FBB1-4467-854D-C3FFD8672C13}" destId="{895D9A90-2056-4562-BEBE-838242BAB563}" srcOrd="2" destOrd="0" parTransId="{34C1150D-C38B-4D7C-AF5C-9ACB2F7B487D}" sibTransId="{50A08842-D8A8-4BF0-B1CD-601289BC263A}"/>
    <dgm:cxn modelId="{4E0DE9B5-2B5D-46BC-A1D8-C23501B51056}" type="presOf" srcId="{895D9A90-2056-4562-BEBE-838242BAB563}" destId="{FF304407-53E9-44D1-A7D9-B690402D8926}" srcOrd="0" destOrd="2" presId="urn:microsoft.com/office/officeart/2005/8/layout/chevron2"/>
    <dgm:cxn modelId="{14BD1DBA-2059-434D-9C01-609ECF6A61CB}" type="presOf" srcId="{5C4C058C-C1D8-47E8-BA70-EE0E8D752533}" destId="{BBD6446F-A6C0-4646-A84F-51F6A761AE2C}" srcOrd="0" destOrd="0" presId="urn:microsoft.com/office/officeart/2005/8/layout/chevron2"/>
    <dgm:cxn modelId="{65B909BD-A713-47CF-970A-C87143FE2CA8}" type="presOf" srcId="{A5A7CEB7-6F29-431F-A126-C45FFAA7638E}" destId="{3D2C4851-4890-405D-B8E9-D38F385EC117}" srcOrd="0" destOrd="0" presId="urn:microsoft.com/office/officeart/2005/8/layout/chevron2"/>
    <dgm:cxn modelId="{D35CEEBE-DF62-4AF2-895E-5EA1786A392C}" type="presOf" srcId="{34087AE0-0714-4117-857E-DE953F31D0C3}" destId="{FF304407-53E9-44D1-A7D9-B690402D8926}" srcOrd="0" destOrd="3" presId="urn:microsoft.com/office/officeart/2005/8/layout/chevron2"/>
    <dgm:cxn modelId="{490900C4-5DFD-4F14-B7FD-3CB899BDE253}" type="presOf" srcId="{E8F05227-895D-44DC-B53B-5F616DA0FC3D}" destId="{FF304407-53E9-44D1-A7D9-B690402D8926}" srcOrd="0" destOrd="0" presId="urn:microsoft.com/office/officeart/2005/8/layout/chevron2"/>
    <dgm:cxn modelId="{BFEBCFC4-C634-4B85-B6A4-7A9D09571A62}" type="presOf" srcId="{BF6C1FCA-7F77-4BBE-AB17-1AFA42A306A0}" destId="{FF304407-53E9-44D1-A7D9-B690402D8926}" srcOrd="0" destOrd="1" presId="urn:microsoft.com/office/officeart/2005/8/layout/chevron2"/>
    <dgm:cxn modelId="{3ED792DE-EF4E-441D-921D-ADB77D364425}" srcId="{C2A77EFC-4253-4257-9714-3BCB335A3F06}" destId="{B38A8351-DB58-4F3F-A3BE-50673FADA2C8}" srcOrd="3" destOrd="0" parTransId="{75520A8E-1CBD-446B-9DD7-4B7CCB8689C8}" sibTransId="{0850F1BD-A67B-42D8-AF95-60C65E2E0EB3}"/>
    <dgm:cxn modelId="{D27CE4E4-78A5-4AEF-A8DD-E6AB137A8373}" srcId="{A5A7CEB7-6F29-431F-A126-C45FFAA7638E}" destId="{C2A77EFC-4253-4257-9714-3BCB335A3F06}" srcOrd="2" destOrd="0" parTransId="{145F985F-8FAD-4390-A3EC-0FF259ED61F4}" sibTransId="{5713CB69-1847-4ECC-BFDD-B97D1DFB2393}"/>
    <dgm:cxn modelId="{D3E23CE8-9A5C-42CD-81A0-D3C394A838F0}" type="presOf" srcId="{5D2CD40E-4780-4E4F-B212-26A5F7793710}" destId="{E2C1DC93-934F-4A7E-9864-A0A12038F7B0}" srcOrd="0" destOrd="2" presId="urn:microsoft.com/office/officeart/2005/8/layout/chevron2"/>
    <dgm:cxn modelId="{993A7CEC-4C8B-4D08-852E-CC636E974EC2}" type="presOf" srcId="{DB859416-BE3E-4273-AB3A-058E924FF5D9}" destId="{E2C1DC93-934F-4A7E-9864-A0A12038F7B0}" srcOrd="0" destOrd="0" presId="urn:microsoft.com/office/officeart/2005/8/layout/chevron2"/>
    <dgm:cxn modelId="{E6A655EE-7581-46B0-A803-E782D6EE778E}" type="presOf" srcId="{FC59B0B2-570B-4672-A5B8-56715B129187}" destId="{BBD6446F-A6C0-4646-A84F-51F6A761AE2C}" srcOrd="0" destOrd="2" presId="urn:microsoft.com/office/officeart/2005/8/layout/chevron2"/>
    <dgm:cxn modelId="{395AC3F7-3668-4156-9559-631FCB513486}" type="presOf" srcId="{A0F26E21-C651-49FF-9AAC-F6CCE1DE517B}" destId="{E2C1DC93-934F-4A7E-9864-A0A12038F7B0}" srcOrd="0" destOrd="1" presId="urn:microsoft.com/office/officeart/2005/8/layout/chevron2"/>
    <dgm:cxn modelId="{B38D4FEC-6016-4BF6-8B01-E2A25C406E61}" type="presParOf" srcId="{3D2C4851-4890-405D-B8E9-D38F385EC117}" destId="{9D07C1C6-1E41-43D2-82A7-AAAC38A9C6B7}" srcOrd="0" destOrd="0" presId="urn:microsoft.com/office/officeart/2005/8/layout/chevron2"/>
    <dgm:cxn modelId="{6EA4F61C-377C-4D3B-8C77-8900049A1612}" type="presParOf" srcId="{9D07C1C6-1E41-43D2-82A7-AAAC38A9C6B7}" destId="{BC7151D4-BBF3-41A3-9741-85C7AC08C88B}" srcOrd="0" destOrd="0" presId="urn:microsoft.com/office/officeart/2005/8/layout/chevron2"/>
    <dgm:cxn modelId="{F80E914E-12AC-4D5E-B7E4-6AB6F51D3DCE}" type="presParOf" srcId="{9D07C1C6-1E41-43D2-82A7-AAAC38A9C6B7}" destId="{E2C1DC93-934F-4A7E-9864-A0A12038F7B0}" srcOrd="1" destOrd="0" presId="urn:microsoft.com/office/officeart/2005/8/layout/chevron2"/>
    <dgm:cxn modelId="{D32B5B88-B6D7-4428-BEFE-F6EBE42B1691}" type="presParOf" srcId="{3D2C4851-4890-405D-B8E9-D38F385EC117}" destId="{2518ADAC-9295-4BBB-9C4F-07AE7479018A}" srcOrd="1" destOrd="0" presId="urn:microsoft.com/office/officeart/2005/8/layout/chevron2"/>
    <dgm:cxn modelId="{EC101708-37FB-48B5-9A70-ACB3B82D798A}" type="presParOf" srcId="{3D2C4851-4890-405D-B8E9-D38F385EC117}" destId="{BC6CE084-6472-4645-B866-417118797386}" srcOrd="2" destOrd="0" presId="urn:microsoft.com/office/officeart/2005/8/layout/chevron2"/>
    <dgm:cxn modelId="{547E431E-6CDE-4D02-A57E-B95672503FCD}" type="presParOf" srcId="{BC6CE084-6472-4645-B866-417118797386}" destId="{2505B4B1-C6C0-4B08-8DF0-E9B42760F629}" srcOrd="0" destOrd="0" presId="urn:microsoft.com/office/officeart/2005/8/layout/chevron2"/>
    <dgm:cxn modelId="{F8CC6B75-77F2-4DA6-97EB-FA55FD74EBC5}" type="presParOf" srcId="{BC6CE084-6472-4645-B866-417118797386}" destId="{FF304407-53E9-44D1-A7D9-B690402D8926}" srcOrd="1" destOrd="0" presId="urn:microsoft.com/office/officeart/2005/8/layout/chevron2"/>
    <dgm:cxn modelId="{27D2B3DF-BDC9-41E8-A69D-229801766FF0}" type="presParOf" srcId="{3D2C4851-4890-405D-B8E9-D38F385EC117}" destId="{691BE7EE-D8BE-4F74-8957-DE40EF14C7B7}" srcOrd="3" destOrd="0" presId="urn:microsoft.com/office/officeart/2005/8/layout/chevron2"/>
    <dgm:cxn modelId="{47D384D8-ED66-493E-BAEE-6BE0725356B1}" type="presParOf" srcId="{3D2C4851-4890-405D-B8E9-D38F385EC117}" destId="{13298D2E-873F-49AE-9175-A13509608385}" srcOrd="4" destOrd="0" presId="urn:microsoft.com/office/officeart/2005/8/layout/chevron2"/>
    <dgm:cxn modelId="{B9447EDB-A2F0-4213-9CFA-17466B382B98}" type="presParOf" srcId="{13298D2E-873F-49AE-9175-A13509608385}" destId="{07706E21-D3C0-4D34-8EF8-7F35EE993E22}" srcOrd="0" destOrd="0" presId="urn:microsoft.com/office/officeart/2005/8/layout/chevron2"/>
    <dgm:cxn modelId="{3F46FDA7-1A47-4B01-A932-3D9746CBEE6E}" type="presParOf" srcId="{13298D2E-873F-49AE-9175-A13509608385}" destId="{BBD6446F-A6C0-4646-A84F-51F6A761AE2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BFAD87-DBB1-4136-A55E-9D89C922014E}">
      <dsp:nvSpPr>
        <dsp:cNvPr id="0" name=""/>
        <dsp:cNvSpPr/>
      </dsp:nvSpPr>
      <dsp:spPr>
        <a:xfrm>
          <a:off x="7709" y="0"/>
          <a:ext cx="2304334" cy="731520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Year: Reception Summer 1</a:t>
          </a:r>
        </a:p>
      </dsp:txBody>
      <dsp:txXfrm>
        <a:off x="29134" y="21425"/>
        <a:ext cx="2261484" cy="688670"/>
      </dsp:txXfrm>
    </dsp:sp>
    <dsp:sp modelId="{1234A3E5-099D-465A-85DA-EF13641F96CA}">
      <dsp:nvSpPr>
        <dsp:cNvPr id="0" name=""/>
        <dsp:cNvSpPr/>
      </dsp:nvSpPr>
      <dsp:spPr>
        <a:xfrm>
          <a:off x="2542477" y="80022"/>
          <a:ext cx="488518" cy="571474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/>
        </a:p>
      </dsp:txBody>
      <dsp:txXfrm>
        <a:off x="2542477" y="194317"/>
        <a:ext cx="341963" cy="342884"/>
      </dsp:txXfrm>
    </dsp:sp>
    <dsp:sp modelId="{4CA739CA-53CA-4EA0-9F88-205F01F43B78}">
      <dsp:nvSpPr>
        <dsp:cNvPr id="0" name=""/>
        <dsp:cNvSpPr/>
      </dsp:nvSpPr>
      <dsp:spPr>
        <a:xfrm>
          <a:off x="3233777" y="0"/>
          <a:ext cx="2304334" cy="731520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Week 28</a:t>
          </a:r>
        </a:p>
      </dsp:txBody>
      <dsp:txXfrm>
        <a:off x="3255202" y="21425"/>
        <a:ext cx="2261484" cy="688670"/>
      </dsp:txXfrm>
    </dsp:sp>
    <dsp:sp modelId="{A44EB9C9-AA8E-49F8-B581-9F532EC21F89}">
      <dsp:nvSpPr>
        <dsp:cNvPr id="0" name=""/>
        <dsp:cNvSpPr/>
      </dsp:nvSpPr>
      <dsp:spPr>
        <a:xfrm>
          <a:off x="5768545" y="80022"/>
          <a:ext cx="488518" cy="571474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/>
        </a:p>
      </dsp:txBody>
      <dsp:txXfrm>
        <a:off x="5768545" y="194317"/>
        <a:ext cx="341963" cy="342884"/>
      </dsp:txXfrm>
    </dsp:sp>
    <dsp:sp modelId="{EF89970B-A11D-4B92-AF7B-625F1E39C859}">
      <dsp:nvSpPr>
        <dsp:cNvPr id="0" name=""/>
        <dsp:cNvSpPr/>
      </dsp:nvSpPr>
      <dsp:spPr>
        <a:xfrm>
          <a:off x="6459845" y="0"/>
          <a:ext cx="2304334" cy="731520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Focus: Ordering by size - tallest and shortest</a:t>
          </a:r>
        </a:p>
      </dsp:txBody>
      <dsp:txXfrm>
        <a:off x="6481270" y="21425"/>
        <a:ext cx="2261484" cy="6886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7151D4-BBF3-41A3-9741-85C7AC08C88B}">
      <dsp:nvSpPr>
        <dsp:cNvPr id="0" name=""/>
        <dsp:cNvSpPr/>
      </dsp:nvSpPr>
      <dsp:spPr>
        <a:xfrm rot="5400000">
          <a:off x="-231264" y="234513"/>
          <a:ext cx="1541761" cy="107923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Adult-led work</a:t>
          </a:r>
        </a:p>
      </dsp:txBody>
      <dsp:txXfrm rot="-5400000">
        <a:off x="1" y="542866"/>
        <a:ext cx="1079233" cy="462528"/>
      </dsp:txXfrm>
    </dsp:sp>
    <dsp:sp modelId="{E2C1DC93-934F-4A7E-9864-A0A12038F7B0}">
      <dsp:nvSpPr>
        <dsp:cNvPr id="0" name=""/>
        <dsp:cNvSpPr/>
      </dsp:nvSpPr>
      <dsp:spPr>
        <a:xfrm rot="5400000">
          <a:off x="4428299" y="-3345816"/>
          <a:ext cx="1002144" cy="7700276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"/>
          </a:pPr>
          <a:r>
            <a:rPr lang="en-GB" sz="800" b="1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Tower Order Challenge</a:t>
          </a:r>
          <a:b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Children build towers using multilink cubes and order them from shortest to tallest, explaining their choices.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"/>
          </a:pPr>
          <a:r>
            <a:rPr lang="en-GB" sz="800" b="1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Fix the Mistake</a:t>
          </a:r>
          <a:b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Adult deliberately misaligns towers or orders them incorrectly; children identify the mistake and correct it.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GB" sz="800" b="1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Who Goes Where?</a:t>
          </a:r>
          <a:b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Children are given three towers and asked to place the “middle” tower correctly using comparative language.</a:t>
          </a:r>
        </a:p>
      </dsp:txBody>
      <dsp:txXfrm rot="-5400000">
        <a:off x="1079234" y="52170"/>
        <a:ext cx="7651355" cy="904302"/>
      </dsp:txXfrm>
    </dsp:sp>
    <dsp:sp modelId="{2505B4B1-C6C0-4B08-8DF0-E9B42760F629}">
      <dsp:nvSpPr>
        <dsp:cNvPr id="0" name=""/>
        <dsp:cNvSpPr/>
      </dsp:nvSpPr>
      <dsp:spPr>
        <a:xfrm rot="5400000">
          <a:off x="-231264" y="1581600"/>
          <a:ext cx="1541761" cy="107923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Continuous porivision</a:t>
          </a:r>
        </a:p>
      </dsp:txBody>
      <dsp:txXfrm rot="-5400000">
        <a:off x="1" y="1889953"/>
        <a:ext cx="1079233" cy="462528"/>
      </dsp:txXfrm>
    </dsp:sp>
    <dsp:sp modelId="{FF304407-53E9-44D1-A7D9-B690402D8926}">
      <dsp:nvSpPr>
        <dsp:cNvPr id="0" name=""/>
        <dsp:cNvSpPr/>
      </dsp:nvSpPr>
      <dsp:spPr>
        <a:xfrm rot="5400000">
          <a:off x="4428299" y="-1998729"/>
          <a:ext cx="1002144" cy="7700276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"/>
          </a:pPr>
          <a:r>
            <a:rPr lang="en-GB" sz="800" b="1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Construction Area</a:t>
          </a:r>
          <a:b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Encourage children to build towers and compare or order them by height.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"/>
          </a:pPr>
          <a:r>
            <a:rPr lang="en-GB" sz="800" b="1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Small‑World Play</a:t>
          </a:r>
          <a:b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Children compare buildings, fences or characters by height.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GB" sz="800" b="1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Creative Area</a:t>
          </a:r>
          <a:b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Children draw or collage tall and short objects and label them using mathematical language</a:t>
          </a:r>
          <a:r>
            <a:rPr lang="en-GB" sz="800" kern="1200">
              <a:latin typeface="Century Gothic" panose="020B0502020202020204" pitchFamily="34" charset="0"/>
            </a:rPr>
            <a:t>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en-GB" sz="800" kern="1200">
            <a:solidFill>
              <a:schemeClr val="bg1">
                <a:lumMod val="50000"/>
              </a:schemeClr>
            </a:solidFill>
            <a:latin typeface="Century Gothic" panose="020B0502020202020204" pitchFamily="34" charset="0"/>
          </a:endParaRPr>
        </a:p>
      </dsp:txBody>
      <dsp:txXfrm rot="-5400000">
        <a:off x="1079234" y="1399257"/>
        <a:ext cx="7651355" cy="904302"/>
      </dsp:txXfrm>
    </dsp:sp>
    <dsp:sp modelId="{07706E21-D3C0-4D34-8EF8-7F35EE993E22}">
      <dsp:nvSpPr>
        <dsp:cNvPr id="0" name=""/>
        <dsp:cNvSpPr/>
      </dsp:nvSpPr>
      <dsp:spPr>
        <a:xfrm rot="5400000">
          <a:off x="-231264" y="2928688"/>
          <a:ext cx="1541761" cy="107923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Embedding strong routines</a:t>
          </a:r>
        </a:p>
      </dsp:txBody>
      <dsp:txXfrm rot="-5400000">
        <a:off x="1" y="3237041"/>
        <a:ext cx="1079233" cy="462528"/>
      </dsp:txXfrm>
    </dsp:sp>
    <dsp:sp modelId="{BBD6446F-A6C0-4646-A84F-51F6A761AE2C}">
      <dsp:nvSpPr>
        <dsp:cNvPr id="0" name=""/>
        <dsp:cNvSpPr/>
      </dsp:nvSpPr>
      <dsp:spPr>
        <a:xfrm rot="5400000">
          <a:off x="4428299" y="-651641"/>
          <a:ext cx="1002144" cy="7700276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"/>
          </a:pPr>
          <a:endParaRPr lang="en-GB" sz="800" kern="1200">
            <a:solidFill>
              <a:schemeClr val="bg1">
                <a:lumMod val="50000"/>
              </a:schemeClr>
            </a:solidFill>
            <a:latin typeface="Century Gothic" panose="020B0502020202020204" pitchFamily="34" charset="0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"/>
          </a:pPr>
          <a:r>
            <a:rPr lang="en-GB" sz="800" b="1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Daily Height Talk</a:t>
          </a:r>
          <a:b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Compare classroom objects: “Which is taller, the plant or the bookcase?”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"/>
          </a:pPr>
          <a:r>
            <a:rPr lang="en-GB" sz="800" b="1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Line‑Up Reasoning</a:t>
          </a:r>
          <a:b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Ask children to line up from shortest to tallest and describe who is tallest and shortest.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GB" sz="800" b="1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Tidy‑Up Prompt</a:t>
          </a:r>
          <a:b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</a:br>
          <a: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“Put the taller blocks here and the shorter ones there.”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"/>
          </a:pPr>
          <a:r>
            <a:rPr lang="en-GB" sz="800" kern="1200">
              <a:solidFill>
                <a:schemeClr val="bg1">
                  <a:lumMod val="50000"/>
                </a:schemeClr>
              </a:solidFill>
              <a:latin typeface="Century Gothic" panose="020B0502020202020204" pitchFamily="34" charset="0"/>
            </a:rPr>
            <a:t>.</a:t>
          </a:r>
        </a:p>
      </dsp:txBody>
      <dsp:txXfrm rot="-5400000">
        <a:off x="1079234" y="2746345"/>
        <a:ext cx="7651355" cy="9043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3604</TotalTime>
  <Pages>7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Bee (BWCET)</dc:creator>
  <cp:keywords/>
  <dc:description/>
  <cp:lastModifiedBy>John Bee (BWCET)</cp:lastModifiedBy>
  <cp:revision>913</cp:revision>
  <dcterms:created xsi:type="dcterms:W3CDTF">2026-02-18T16:33:00Z</dcterms:created>
  <dcterms:modified xsi:type="dcterms:W3CDTF">2026-04-21T19:06:00Z</dcterms:modified>
</cp:coreProperties>
</file>