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3AA8F" w14:textId="2662E90C" w:rsidR="00636CC4" w:rsidRDefault="00636CC4">
      <w:r w:rsidRPr="0094021D">
        <w:rPr>
          <w:noProof/>
          <w:color w:val="808080" w:themeColor="background1" w:themeShade="80"/>
          <w14:ligatures w14:val="standardContextual"/>
        </w:rPr>
        <w:drawing>
          <wp:inline distT="0" distB="0" distL="0" distR="0" wp14:anchorId="3B933492" wp14:editId="263DFE21">
            <wp:extent cx="8771890" cy="731520"/>
            <wp:effectExtent l="0" t="19050" r="10160" b="49530"/>
            <wp:docPr id="23445620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00F82AE" w14:textId="77777777" w:rsidR="00636CC4" w:rsidRDefault="00636CC4"/>
    <w:tbl>
      <w:tblPr>
        <w:tblStyle w:val="TableGrid"/>
        <w:tblW w:w="0" w:type="auto"/>
        <w:tblLook w:val="04A0" w:firstRow="1" w:lastRow="0" w:firstColumn="1" w:lastColumn="0" w:noHBand="0" w:noVBand="1"/>
      </w:tblPr>
      <w:tblGrid>
        <w:gridCol w:w="9067"/>
        <w:gridCol w:w="4881"/>
      </w:tblGrid>
      <w:tr w:rsidR="0034680C" w:rsidRPr="0094021D" w14:paraId="2E7F3CDD" w14:textId="77777777" w:rsidTr="006509CE">
        <w:trPr>
          <w:trHeight w:val="838"/>
        </w:trPr>
        <w:tc>
          <w:tcPr>
            <w:tcW w:w="9067" w:type="dxa"/>
            <w:shd w:val="clear" w:color="auto" w:fill="BFBFBF" w:themeFill="background1" w:themeFillShade="BF"/>
          </w:tcPr>
          <w:p w14:paraId="57E43E46" w14:textId="77777777" w:rsidR="0034680C" w:rsidRPr="00186F45" w:rsidRDefault="0034680C" w:rsidP="006509CE">
            <w:pPr>
              <w:pStyle w:val="Heading2"/>
              <w:rPr>
                <w:rFonts w:ascii="Century Gothic" w:hAnsi="Century Gothic"/>
                <w:color w:val="808080" w:themeColor="background1" w:themeShade="80"/>
              </w:rPr>
            </w:pPr>
            <w:r w:rsidRPr="00186F45">
              <w:rPr>
                <w:rFonts w:ascii="Century Gothic" w:hAnsi="Century Gothic"/>
                <w:color w:val="808080" w:themeColor="background1" w:themeShade="80"/>
              </w:rPr>
              <w:t>Maths big idea</w:t>
            </w:r>
          </w:p>
        </w:tc>
        <w:tc>
          <w:tcPr>
            <w:tcW w:w="4881" w:type="dxa"/>
            <w:shd w:val="clear" w:color="auto" w:fill="BFBFBF" w:themeFill="background1" w:themeFillShade="BF"/>
          </w:tcPr>
          <w:p w14:paraId="6A35D6D3" w14:textId="77777777" w:rsidR="0034680C" w:rsidRPr="0094021D" w:rsidRDefault="0034680C" w:rsidP="006509CE">
            <w:pPr>
              <w:pStyle w:val="Heading2"/>
              <w:rPr>
                <w:rFonts w:ascii="Century Gothic" w:hAnsi="Century Gothic"/>
                <w:color w:val="808080" w:themeColor="background1" w:themeShade="80"/>
              </w:rPr>
            </w:pPr>
            <w:r w:rsidRPr="0094021D">
              <w:rPr>
                <w:rFonts w:ascii="Century Gothic" w:hAnsi="Century Gothic"/>
                <w:color w:val="808080" w:themeColor="background1" w:themeShade="80"/>
              </w:rPr>
              <w:t>Listen for [Assessment]</w:t>
            </w:r>
          </w:p>
        </w:tc>
      </w:tr>
      <w:tr w:rsidR="0034680C" w:rsidRPr="00D23CDC" w14:paraId="5EE1E784" w14:textId="77777777" w:rsidTr="006509CE">
        <w:tc>
          <w:tcPr>
            <w:tcW w:w="9067" w:type="dxa"/>
          </w:tcPr>
          <w:p w14:paraId="48628239" w14:textId="77777777" w:rsidR="0034680C" w:rsidRPr="0034680C" w:rsidRDefault="0034680C" w:rsidP="0034680C">
            <w:pPr>
              <w:rPr>
                <w:rFonts w:ascii="Century Gothic" w:hAnsi="Century Gothic"/>
                <w:color w:val="747474" w:themeColor="background2" w:themeShade="80"/>
              </w:rPr>
            </w:pPr>
            <w:r w:rsidRPr="0034680C">
              <w:rPr>
                <w:rFonts w:ascii="Century Gothic" w:hAnsi="Century Gothic"/>
                <w:color w:val="747474" w:themeColor="background2" w:themeShade="80"/>
              </w:rPr>
              <w:t xml:space="preserve">In Week 19, children develop the ability to describe </w:t>
            </w:r>
            <w:r w:rsidRPr="0034680C">
              <w:rPr>
                <w:rFonts w:ascii="Century Gothic" w:hAnsi="Century Gothic"/>
                <w:b/>
                <w:bCs/>
                <w:color w:val="747474" w:themeColor="background2" w:themeShade="80"/>
              </w:rPr>
              <w:t>where things are</w:t>
            </w:r>
            <w:r w:rsidRPr="0034680C">
              <w:rPr>
                <w:rFonts w:ascii="Century Gothic" w:hAnsi="Century Gothic"/>
                <w:color w:val="747474" w:themeColor="background2" w:themeShade="80"/>
              </w:rPr>
              <w:t xml:space="preserve"> in relation to other objects. Positional language is a key aspect of early spatial reasoning and helps children build mental maps of their environment. Children learn that positional words describe </w:t>
            </w:r>
            <w:r w:rsidRPr="0034680C">
              <w:rPr>
                <w:rFonts w:ascii="Century Gothic" w:hAnsi="Century Gothic"/>
                <w:b/>
                <w:bCs/>
                <w:color w:val="747474" w:themeColor="background2" w:themeShade="80"/>
              </w:rPr>
              <w:t>relationships</w:t>
            </w:r>
            <w:r w:rsidRPr="0034680C">
              <w:rPr>
                <w:rFonts w:ascii="Century Gothic" w:hAnsi="Century Gothic"/>
                <w:color w:val="747474" w:themeColor="background2" w:themeShade="80"/>
              </w:rPr>
              <w:t>, not just locations, and these relationships can change depending on how objects move.</w:t>
            </w:r>
          </w:p>
          <w:p w14:paraId="062A9C61" w14:textId="77777777" w:rsidR="0034680C" w:rsidRPr="0034680C" w:rsidRDefault="0034680C" w:rsidP="0034680C">
            <w:pPr>
              <w:rPr>
                <w:rFonts w:ascii="Century Gothic" w:hAnsi="Century Gothic"/>
                <w:color w:val="747474" w:themeColor="background2" w:themeShade="80"/>
              </w:rPr>
            </w:pPr>
            <w:r w:rsidRPr="0034680C">
              <w:rPr>
                <w:rFonts w:ascii="Century Gothic" w:hAnsi="Century Gothic"/>
                <w:color w:val="747474" w:themeColor="background2" w:themeShade="80"/>
              </w:rPr>
              <w:t>Key knowledge includes:</w:t>
            </w:r>
          </w:p>
          <w:p w14:paraId="2BBDD649" w14:textId="77777777" w:rsidR="0034680C" w:rsidRPr="0034680C" w:rsidRDefault="0034680C" w:rsidP="0034680C">
            <w:pPr>
              <w:numPr>
                <w:ilvl w:val="0"/>
                <w:numId w:val="18"/>
              </w:numPr>
              <w:rPr>
                <w:rFonts w:ascii="Century Gothic" w:hAnsi="Century Gothic"/>
                <w:color w:val="747474" w:themeColor="background2" w:themeShade="80"/>
              </w:rPr>
            </w:pPr>
            <w:r w:rsidRPr="0034680C">
              <w:rPr>
                <w:rFonts w:ascii="Century Gothic" w:hAnsi="Century Gothic"/>
                <w:color w:val="747474" w:themeColor="background2" w:themeShade="80"/>
              </w:rPr>
              <w:t xml:space="preserve">Positional words describe spatial relationships: </w:t>
            </w:r>
            <w:r w:rsidRPr="0034680C">
              <w:rPr>
                <w:rFonts w:ascii="Century Gothic" w:hAnsi="Century Gothic"/>
                <w:i/>
                <w:iCs/>
                <w:color w:val="747474" w:themeColor="background2" w:themeShade="80"/>
              </w:rPr>
              <w:t>in, on, under, next to, behind, in front of, between, above, below, inside, outside</w:t>
            </w:r>
            <w:r w:rsidRPr="0034680C">
              <w:rPr>
                <w:rFonts w:ascii="Century Gothic" w:hAnsi="Century Gothic"/>
                <w:color w:val="747474" w:themeColor="background2" w:themeShade="80"/>
              </w:rPr>
              <w:t>.</w:t>
            </w:r>
          </w:p>
          <w:p w14:paraId="2CD265F8" w14:textId="77777777" w:rsidR="0034680C" w:rsidRPr="0034680C" w:rsidRDefault="0034680C" w:rsidP="0034680C">
            <w:pPr>
              <w:numPr>
                <w:ilvl w:val="0"/>
                <w:numId w:val="18"/>
              </w:numPr>
              <w:rPr>
                <w:rFonts w:ascii="Century Gothic" w:hAnsi="Century Gothic"/>
                <w:color w:val="747474" w:themeColor="background2" w:themeShade="80"/>
              </w:rPr>
            </w:pPr>
            <w:r w:rsidRPr="0034680C">
              <w:rPr>
                <w:rFonts w:ascii="Century Gothic" w:hAnsi="Century Gothic"/>
                <w:color w:val="747474" w:themeColor="background2" w:themeShade="80"/>
              </w:rPr>
              <w:t xml:space="preserve">These words depend on </w:t>
            </w:r>
            <w:r w:rsidRPr="0034680C">
              <w:rPr>
                <w:rFonts w:ascii="Century Gothic" w:hAnsi="Century Gothic"/>
                <w:b/>
                <w:bCs/>
                <w:color w:val="747474" w:themeColor="background2" w:themeShade="80"/>
              </w:rPr>
              <w:t>viewpoint</w:t>
            </w:r>
            <w:r w:rsidRPr="0034680C">
              <w:rPr>
                <w:rFonts w:ascii="Century Gothic" w:hAnsi="Century Gothic"/>
                <w:color w:val="747474" w:themeColor="background2" w:themeShade="80"/>
              </w:rPr>
              <w:t xml:space="preserve"> — where the child is looking from.</w:t>
            </w:r>
          </w:p>
          <w:p w14:paraId="1E9E9E75" w14:textId="77777777" w:rsidR="0034680C" w:rsidRPr="0034680C" w:rsidRDefault="0034680C" w:rsidP="0034680C">
            <w:pPr>
              <w:numPr>
                <w:ilvl w:val="0"/>
                <w:numId w:val="18"/>
              </w:numPr>
              <w:rPr>
                <w:rFonts w:ascii="Century Gothic" w:hAnsi="Century Gothic"/>
                <w:color w:val="747474" w:themeColor="background2" w:themeShade="80"/>
              </w:rPr>
            </w:pPr>
            <w:r w:rsidRPr="0034680C">
              <w:rPr>
                <w:rFonts w:ascii="Century Gothic" w:hAnsi="Century Gothic"/>
                <w:color w:val="747474" w:themeColor="background2" w:themeShade="80"/>
              </w:rPr>
              <w:t xml:space="preserve">Objects can move, and positional relationships change with them (e.g., the cube was </w:t>
            </w:r>
            <w:r w:rsidRPr="0034680C">
              <w:rPr>
                <w:rFonts w:ascii="Century Gothic" w:hAnsi="Century Gothic"/>
                <w:i/>
                <w:iCs/>
                <w:color w:val="747474" w:themeColor="background2" w:themeShade="80"/>
              </w:rPr>
              <w:t>on</w:t>
            </w:r>
            <w:r w:rsidRPr="0034680C">
              <w:rPr>
                <w:rFonts w:ascii="Century Gothic" w:hAnsi="Century Gothic"/>
                <w:color w:val="747474" w:themeColor="background2" w:themeShade="80"/>
              </w:rPr>
              <w:t xml:space="preserve"> the chair, and now it is </w:t>
            </w:r>
            <w:r w:rsidRPr="0034680C">
              <w:rPr>
                <w:rFonts w:ascii="Century Gothic" w:hAnsi="Century Gothic"/>
                <w:i/>
                <w:iCs/>
                <w:color w:val="747474" w:themeColor="background2" w:themeShade="80"/>
              </w:rPr>
              <w:t>under</w:t>
            </w:r>
            <w:r w:rsidRPr="0034680C">
              <w:rPr>
                <w:rFonts w:ascii="Century Gothic" w:hAnsi="Century Gothic"/>
                <w:color w:val="747474" w:themeColor="background2" w:themeShade="80"/>
              </w:rPr>
              <w:t xml:space="preserve"> it).</w:t>
            </w:r>
          </w:p>
          <w:p w14:paraId="48B14268" w14:textId="3AF26F86" w:rsidR="0034680C" w:rsidRPr="0034680C" w:rsidRDefault="0034680C" w:rsidP="006509CE">
            <w:pPr>
              <w:numPr>
                <w:ilvl w:val="0"/>
                <w:numId w:val="18"/>
              </w:numPr>
              <w:rPr>
                <w:rFonts w:ascii="Century Gothic" w:hAnsi="Century Gothic"/>
                <w:color w:val="747474" w:themeColor="background2" w:themeShade="80"/>
              </w:rPr>
            </w:pPr>
            <w:r w:rsidRPr="0034680C">
              <w:rPr>
                <w:rFonts w:ascii="Century Gothic" w:hAnsi="Century Gothic"/>
                <w:color w:val="747474" w:themeColor="background2" w:themeShade="80"/>
              </w:rPr>
              <w:t>Precise positional vocabulary supports later learning in maps, instructions, problem solving, shape, and measure.</w:t>
            </w:r>
          </w:p>
        </w:tc>
        <w:tc>
          <w:tcPr>
            <w:tcW w:w="4881" w:type="dxa"/>
          </w:tcPr>
          <w:p w14:paraId="5F042294" w14:textId="77777777" w:rsidR="00766576" w:rsidRPr="00766576" w:rsidRDefault="00766576" w:rsidP="00766576">
            <w:pPr>
              <w:pStyle w:val="Heading2"/>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 xml:space="preserve">Children show understanding by using positional language to </w:t>
            </w:r>
            <w:r w:rsidRPr="00766576">
              <w:rPr>
                <w:rFonts w:ascii="Century Gothic" w:hAnsi="Century Gothic"/>
                <w:b/>
                <w:bCs/>
                <w:color w:val="808080" w:themeColor="background1" w:themeShade="80"/>
                <w:sz w:val="16"/>
                <w:szCs w:val="16"/>
              </w:rPr>
              <w:t>describe relationships between objects</w:t>
            </w:r>
            <w:r w:rsidRPr="00766576">
              <w:rPr>
                <w:rFonts w:ascii="Century Gothic" w:hAnsi="Century Gothic"/>
                <w:color w:val="808080" w:themeColor="background1" w:themeShade="80"/>
                <w:sz w:val="16"/>
                <w:szCs w:val="16"/>
              </w:rPr>
              <w:t>, not just naming positions. Progress is heard when children notice that positions can change as objects move and begin to explain their thinking.</w:t>
            </w:r>
          </w:p>
          <w:p w14:paraId="3CAF69D9" w14:textId="77777777" w:rsidR="00766576" w:rsidRPr="00766576" w:rsidRDefault="00766576" w:rsidP="00766576">
            <w:pPr>
              <w:pStyle w:val="Heading2"/>
              <w:rPr>
                <w:rFonts w:ascii="Century Gothic" w:hAnsi="Century Gothic"/>
                <w:b/>
                <w:bCs/>
                <w:color w:val="808080" w:themeColor="background1" w:themeShade="80"/>
                <w:sz w:val="16"/>
                <w:szCs w:val="16"/>
              </w:rPr>
            </w:pPr>
            <w:r w:rsidRPr="00766576">
              <w:rPr>
                <w:rFonts w:ascii="Century Gothic" w:hAnsi="Century Gothic"/>
                <w:b/>
                <w:bCs/>
                <w:color w:val="808080" w:themeColor="background1" w:themeShade="80"/>
                <w:sz w:val="16"/>
                <w:szCs w:val="16"/>
              </w:rPr>
              <w:t>Listen for children:</w:t>
            </w:r>
          </w:p>
          <w:p w14:paraId="307C7AC2" w14:textId="77777777" w:rsidR="00766576" w:rsidRPr="00766576" w:rsidRDefault="00766576" w:rsidP="00766576">
            <w:pPr>
              <w:pStyle w:val="Heading2"/>
              <w:numPr>
                <w:ilvl w:val="0"/>
                <w:numId w:val="20"/>
              </w:numPr>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 xml:space="preserve">using positional words accurately (e.g. </w:t>
            </w:r>
            <w:r w:rsidRPr="00766576">
              <w:rPr>
                <w:rFonts w:ascii="Century Gothic" w:hAnsi="Century Gothic"/>
                <w:i/>
                <w:iCs/>
                <w:color w:val="808080" w:themeColor="background1" w:themeShade="80"/>
                <w:sz w:val="16"/>
                <w:szCs w:val="16"/>
              </w:rPr>
              <w:t>on, under, next to, behind, between</w:t>
            </w:r>
            <w:r w:rsidRPr="00766576">
              <w:rPr>
                <w:rFonts w:ascii="Century Gothic" w:hAnsi="Century Gothic"/>
                <w:color w:val="808080" w:themeColor="background1" w:themeShade="80"/>
                <w:sz w:val="16"/>
                <w:szCs w:val="16"/>
              </w:rPr>
              <w:t>)</w:t>
            </w:r>
          </w:p>
          <w:p w14:paraId="327E1E8C" w14:textId="77777777" w:rsidR="00766576" w:rsidRPr="00766576" w:rsidRDefault="00766576" w:rsidP="00766576">
            <w:pPr>
              <w:pStyle w:val="Heading2"/>
              <w:numPr>
                <w:ilvl w:val="0"/>
                <w:numId w:val="20"/>
              </w:numPr>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 xml:space="preserve">describing position </w:t>
            </w:r>
            <w:r w:rsidRPr="00766576">
              <w:rPr>
                <w:rFonts w:ascii="Century Gothic" w:hAnsi="Century Gothic"/>
                <w:b/>
                <w:bCs/>
                <w:color w:val="808080" w:themeColor="background1" w:themeShade="80"/>
                <w:sz w:val="16"/>
                <w:szCs w:val="16"/>
              </w:rPr>
              <w:t>in relation to another object</w:t>
            </w:r>
          </w:p>
          <w:p w14:paraId="2B66B1EF" w14:textId="77777777" w:rsidR="00766576" w:rsidRPr="00766576" w:rsidRDefault="00766576" w:rsidP="00766576">
            <w:pPr>
              <w:pStyle w:val="Heading2"/>
              <w:numPr>
                <w:ilvl w:val="0"/>
                <w:numId w:val="20"/>
              </w:numPr>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adjusting language when positions change</w:t>
            </w:r>
          </w:p>
          <w:p w14:paraId="1DC4E5D5" w14:textId="77777777" w:rsidR="00766576" w:rsidRPr="00766576" w:rsidRDefault="00766576" w:rsidP="00766576">
            <w:pPr>
              <w:pStyle w:val="Heading2"/>
              <w:numPr>
                <w:ilvl w:val="0"/>
                <w:numId w:val="20"/>
              </w:numPr>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 xml:space="preserve">beginning to explain using </w:t>
            </w:r>
            <w:r w:rsidRPr="00766576">
              <w:rPr>
                <w:rFonts w:ascii="Century Gothic" w:hAnsi="Century Gothic"/>
                <w:i/>
                <w:iCs/>
                <w:color w:val="808080" w:themeColor="background1" w:themeShade="80"/>
                <w:sz w:val="16"/>
                <w:szCs w:val="16"/>
              </w:rPr>
              <w:t>because</w:t>
            </w:r>
          </w:p>
          <w:p w14:paraId="534D7DDA" w14:textId="38BC4832" w:rsidR="0034680C" w:rsidRPr="00622C7F" w:rsidRDefault="00766576" w:rsidP="006509CE">
            <w:pPr>
              <w:pStyle w:val="Heading2"/>
              <w:rPr>
                <w:rFonts w:ascii="Century Gothic" w:hAnsi="Century Gothic"/>
                <w:color w:val="808080" w:themeColor="background1" w:themeShade="80"/>
                <w:sz w:val="16"/>
                <w:szCs w:val="16"/>
              </w:rPr>
            </w:pPr>
            <w:r w:rsidRPr="00766576">
              <w:rPr>
                <w:rFonts w:ascii="Century Gothic" w:hAnsi="Century Gothic"/>
                <w:color w:val="808080" w:themeColor="background1" w:themeShade="80"/>
                <w:sz w:val="16"/>
                <w:szCs w:val="16"/>
              </w:rPr>
              <w:t>Progress is heard in children’s talk, even when vocabulary is not yet fully secure.</w:t>
            </w:r>
          </w:p>
        </w:tc>
      </w:tr>
      <w:tr w:rsidR="0034680C" w:rsidRPr="0094021D" w14:paraId="3109A823" w14:textId="77777777" w:rsidTr="006509CE">
        <w:tc>
          <w:tcPr>
            <w:tcW w:w="13948" w:type="dxa"/>
            <w:gridSpan w:val="2"/>
          </w:tcPr>
          <w:p w14:paraId="1B7B8C32" w14:textId="77777777" w:rsidR="0034680C" w:rsidRPr="0034680C" w:rsidRDefault="0034680C" w:rsidP="006509CE">
            <w:pPr>
              <w:spacing w:before="0" w:after="160" w:line="278" w:lineRule="auto"/>
              <w:rPr>
                <w:rFonts w:ascii="Century Gothic" w:hAnsi="Century Gothic"/>
                <w:color w:val="808080" w:themeColor="background1" w:themeShade="80"/>
                <w:sz w:val="32"/>
                <w:szCs w:val="32"/>
              </w:rPr>
            </w:pPr>
            <w:r w:rsidRPr="0034680C">
              <w:rPr>
                <w:rFonts w:ascii="Century Gothic" w:hAnsi="Century Gothic"/>
                <w:color w:val="808080" w:themeColor="background1" w:themeShade="80"/>
                <w:sz w:val="32"/>
                <w:szCs w:val="32"/>
              </w:rPr>
              <w:t>Why this matters now:</w:t>
            </w:r>
          </w:p>
          <w:p w14:paraId="6DBE1A73" w14:textId="24F141C5" w:rsidR="0034680C" w:rsidRPr="0034680C" w:rsidRDefault="0034680C" w:rsidP="006509CE">
            <w:pPr>
              <w:rPr>
                <w:rFonts w:ascii="Century Gothic" w:hAnsi="Century Gothic"/>
                <w:color w:val="808080" w:themeColor="background1" w:themeShade="80"/>
              </w:rPr>
            </w:pPr>
            <w:r w:rsidRPr="0034680C">
              <w:rPr>
                <w:rFonts w:ascii="Century Gothic" w:hAnsi="Century Gothic"/>
                <w:color w:val="747474" w:themeColor="background2" w:themeShade="80"/>
              </w:rPr>
              <w:t>This week builds on earlier work in spatial reasoning, where children explored how shapes move (Week 9), how they fit together (Weeks 16–17), and how objects relate to one another within pictures and structures. Their growing understanding of shape properties and orientation supports the introduction of positional language. The ability to notice and describe relationships between objects prepares children for later work on maps, directional language, and early problem</w:t>
            </w:r>
            <w:r w:rsidRPr="0034680C">
              <w:rPr>
                <w:rFonts w:ascii="Century Gothic" w:hAnsi="Century Gothic"/>
                <w:color w:val="747474" w:themeColor="background2" w:themeShade="80"/>
              </w:rPr>
              <w:noBreakHyphen/>
              <w:t>solving involving position.</w:t>
            </w:r>
          </w:p>
        </w:tc>
      </w:tr>
    </w:tbl>
    <w:p w14:paraId="7D9E7808" w14:textId="436FB8C0" w:rsidR="00636CC4" w:rsidRDefault="00636CC4">
      <w:r>
        <w:br w:type="page"/>
      </w:r>
    </w:p>
    <w:p w14:paraId="46B53FCD" w14:textId="77777777" w:rsidR="00215D5E" w:rsidRDefault="00215D5E" w:rsidP="00215D5E">
      <w:pPr>
        <w:pStyle w:val="Heading2"/>
        <w:rPr>
          <w:rFonts w:ascii="Century Gothic" w:hAnsi="Century Gothic"/>
          <w:color w:val="808080" w:themeColor="background1" w:themeShade="80"/>
        </w:rPr>
      </w:pPr>
      <w:r w:rsidRPr="001D6B6E">
        <w:rPr>
          <w:rFonts w:ascii="Century Gothic" w:hAnsi="Century Gothic"/>
          <w:color w:val="808080" w:themeColor="background1" w:themeShade="80"/>
        </w:rPr>
        <w:lastRenderedPageBreak/>
        <w:t>Where children can use this thinking</w:t>
      </w:r>
    </w:p>
    <w:p w14:paraId="0BFC8B32" w14:textId="77777777" w:rsidR="00716713" w:rsidRDefault="00716713">
      <w:pPr>
        <w:spacing w:before="0" w:after="160" w:line="278" w:lineRule="auto"/>
        <w:rPr>
          <w:rFonts w:ascii="Century Gothic" w:hAnsi="Century Gothic"/>
          <w:color w:val="auto"/>
        </w:rPr>
      </w:pPr>
    </w:p>
    <w:p w14:paraId="5A02F8F7" w14:textId="64FFFA36" w:rsidR="00215D5E" w:rsidRDefault="00716713">
      <w:pPr>
        <w:spacing w:before="0" w:after="160" w:line="278" w:lineRule="auto"/>
        <w:rPr>
          <w:rFonts w:ascii="Century Gothic" w:hAnsi="Century Gothic"/>
          <w:color w:val="auto"/>
        </w:rPr>
      </w:pPr>
      <w:r>
        <w:rPr>
          <w:rFonts w:ascii="Century Gothic" w:hAnsi="Century Gothic"/>
          <w:noProof/>
          <w:color w:val="auto"/>
          <w14:ligatures w14:val="standardContextual"/>
        </w:rPr>
        <w:drawing>
          <wp:inline distT="0" distB="0" distL="0" distR="0" wp14:anchorId="7FD1F5F5" wp14:editId="7E79B8C9">
            <wp:extent cx="8779510" cy="4242849"/>
            <wp:effectExtent l="38100" t="19050" r="59690" b="43815"/>
            <wp:docPr id="157682547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1BBAFBC" w14:textId="77777777" w:rsidR="00716713" w:rsidRDefault="00716713">
      <w:pPr>
        <w:spacing w:before="0" w:after="160" w:line="278" w:lineRule="auto"/>
        <w:rPr>
          <w:rFonts w:ascii="Century Gothic" w:hAnsi="Century Gothic"/>
          <w:color w:val="auto"/>
        </w:rPr>
      </w:pPr>
    </w:p>
    <w:p w14:paraId="3BEDBD2E" w14:textId="77777777" w:rsidR="00BD19E0" w:rsidRPr="00AB506B" w:rsidRDefault="00BD19E0" w:rsidP="00BD19E0">
      <w:pPr>
        <w:rPr>
          <w:rFonts w:ascii="Century Gothic" w:hAnsi="Century Gothic"/>
          <w:color w:val="auto"/>
        </w:rPr>
      </w:pPr>
    </w:p>
    <w:p w14:paraId="479D5DAB" w14:textId="4DE949FA" w:rsidR="005E3527" w:rsidRDefault="005E3527" w:rsidP="00BD19E0">
      <w:pPr>
        <w:rPr>
          <w:rFonts w:ascii="Century Gothic" w:hAnsi="Century Gothic"/>
        </w:rPr>
      </w:pPr>
    </w:p>
    <w:tbl>
      <w:tblPr>
        <w:tblStyle w:val="TableGrid"/>
        <w:tblW w:w="13948" w:type="dxa"/>
        <w:tblLook w:val="04A0" w:firstRow="1" w:lastRow="0" w:firstColumn="1" w:lastColumn="0" w:noHBand="0" w:noVBand="1"/>
      </w:tblPr>
      <w:tblGrid>
        <w:gridCol w:w="1390"/>
        <w:gridCol w:w="12558"/>
      </w:tblGrid>
      <w:tr w:rsidR="00850DBD" w:rsidRPr="00AB506B" w14:paraId="4BADF235" w14:textId="77777777" w:rsidTr="00850DBD">
        <w:tc>
          <w:tcPr>
            <w:tcW w:w="1390" w:type="dxa"/>
            <w:shd w:val="clear" w:color="auto" w:fill="F6C5AC" w:themeFill="accent2" w:themeFillTint="66"/>
          </w:tcPr>
          <w:p w14:paraId="3D4BDFD2" w14:textId="77777777" w:rsidR="00850DBD" w:rsidRPr="00AB506B" w:rsidRDefault="00850DBD" w:rsidP="00850DBD">
            <w:pPr>
              <w:pStyle w:val="Tableheader"/>
              <w:rPr>
                <w:rFonts w:ascii="Century Gothic" w:hAnsi="Century Gothic"/>
              </w:rPr>
            </w:pPr>
            <w:r w:rsidRPr="00AB506B">
              <w:rPr>
                <w:rFonts w:ascii="Century Gothic" w:hAnsi="Century Gothic"/>
              </w:rPr>
              <w:lastRenderedPageBreak/>
              <w:t>S</w:t>
            </w:r>
            <w:r>
              <w:rPr>
                <w:rFonts w:ascii="Century Gothic" w:hAnsi="Century Gothic"/>
              </w:rPr>
              <w:t>tep 1</w:t>
            </w:r>
          </w:p>
          <w:p w14:paraId="58CBA542" w14:textId="77777777" w:rsidR="00850DBD" w:rsidRPr="00AB506B" w:rsidRDefault="00850DBD" w:rsidP="00850DBD">
            <w:pPr>
              <w:pStyle w:val="Tableheader"/>
              <w:rPr>
                <w:rFonts w:ascii="Century Gothic" w:hAnsi="Century Gothic"/>
              </w:rPr>
            </w:pPr>
          </w:p>
        </w:tc>
        <w:tc>
          <w:tcPr>
            <w:tcW w:w="12558" w:type="dxa"/>
          </w:tcPr>
          <w:p w14:paraId="2DD7D25C" w14:textId="16C493C9" w:rsidR="00850DBD" w:rsidRPr="009C6EEB" w:rsidRDefault="00850DBD" w:rsidP="00850DBD">
            <w:pPr>
              <w:pStyle w:val="ListParagraph"/>
              <w:numPr>
                <w:ilvl w:val="0"/>
                <w:numId w:val="2"/>
              </w:numPr>
              <w:rPr>
                <w:rFonts w:ascii="Century Gothic" w:hAnsi="Century Gothic"/>
                <w:color w:val="747474" w:themeColor="background2" w:themeShade="80"/>
              </w:rPr>
            </w:pPr>
            <w:r w:rsidRPr="009C6EEB">
              <w:rPr>
                <w:rFonts w:ascii="Century Gothic" w:hAnsi="Century Gothic"/>
                <w:color w:val="747474" w:themeColor="background2" w:themeShade="80"/>
              </w:rPr>
              <w:t>Children use positional language with real objects.</w:t>
            </w:r>
          </w:p>
        </w:tc>
      </w:tr>
      <w:tr w:rsidR="00850DBD" w:rsidRPr="00AB506B" w14:paraId="06CE599F" w14:textId="77777777" w:rsidTr="00850DBD">
        <w:tc>
          <w:tcPr>
            <w:tcW w:w="1390" w:type="dxa"/>
            <w:shd w:val="clear" w:color="auto" w:fill="F6C5AC" w:themeFill="accent2" w:themeFillTint="66"/>
          </w:tcPr>
          <w:p w14:paraId="159A3F8C" w14:textId="22D642D9" w:rsidR="00850DBD" w:rsidRPr="00AB506B" w:rsidRDefault="00850DBD" w:rsidP="00850DBD">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8" w:type="dxa"/>
          </w:tcPr>
          <w:p w14:paraId="2B235DB3" w14:textId="217CEB9A" w:rsidR="00850DBD" w:rsidRPr="0065285D" w:rsidRDefault="00850DBD" w:rsidP="00850DBD">
            <w:pPr>
              <w:rPr>
                <w:rFonts w:ascii="Century Gothic" w:hAnsi="Century Gothic"/>
                <w:color w:val="747474" w:themeColor="background2" w:themeShade="80"/>
              </w:rPr>
            </w:pPr>
            <w:r>
              <w:rPr>
                <w:rFonts w:ascii="Century Gothic" w:hAnsi="Century Gothic"/>
                <w:color w:val="747474" w:themeColor="background2" w:themeShade="80"/>
              </w:rPr>
              <w:t>Show children slide 3. Ask: ‘Where is the teddy bear?’. Draw out prepositional language of on, next to, beside and under with the children.</w:t>
            </w:r>
          </w:p>
        </w:tc>
      </w:tr>
      <w:tr w:rsidR="00850DBD" w:rsidRPr="00AB506B" w14:paraId="1B4F25E3" w14:textId="77777777" w:rsidTr="00850DBD">
        <w:tc>
          <w:tcPr>
            <w:tcW w:w="1390" w:type="dxa"/>
            <w:shd w:val="clear" w:color="auto" w:fill="F6C5AC" w:themeFill="accent2" w:themeFillTint="66"/>
          </w:tcPr>
          <w:p w14:paraId="50A6D69D" w14:textId="10CF4438" w:rsidR="00850DBD" w:rsidRPr="00AB506B" w:rsidRDefault="00850DBD" w:rsidP="00850DBD">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8" w:type="dxa"/>
          </w:tcPr>
          <w:p w14:paraId="26570859" w14:textId="6CFB5C74" w:rsidR="00850DBD" w:rsidRDefault="00850DBD" w:rsidP="00850DBD">
            <w:pPr>
              <w:rPr>
                <w:rFonts w:ascii="Century Gothic" w:hAnsi="Century Gothic"/>
                <w:color w:val="747474" w:themeColor="background2" w:themeShade="80"/>
              </w:rPr>
            </w:pPr>
            <w:r>
              <w:rPr>
                <w:rFonts w:ascii="Century Gothic" w:hAnsi="Century Gothic"/>
                <w:color w:val="747474" w:themeColor="background2" w:themeShade="80"/>
              </w:rPr>
              <w:t>Gather a soft toy [teddy bear] and place it on a chair. Think out loud and model where the teddy bear is in relation to the chair. Have children repeat the stem sentence: ‘The teddy bear is __________ the chair’ using the appropriate prepositional word to describe where the teddy bear is in relation to the chair.</w:t>
            </w:r>
          </w:p>
          <w:p w14:paraId="5E812401" w14:textId="5481F9EB" w:rsidR="00850DBD" w:rsidRPr="00877071" w:rsidRDefault="00850DBD" w:rsidP="00850DBD">
            <w:pPr>
              <w:rPr>
                <w:rFonts w:ascii="Century Gothic" w:hAnsi="Century Gothic"/>
                <w:color w:val="747474" w:themeColor="background2" w:themeShade="80"/>
              </w:rPr>
            </w:pPr>
            <w:r>
              <w:rPr>
                <w:rFonts w:ascii="Century Gothic" w:hAnsi="Century Gothic"/>
                <w:color w:val="747474" w:themeColor="background2" w:themeShade="80"/>
              </w:rPr>
              <w:t>Once this has been modelled, give children the teddy bear and ask them where they’d like to place the teddy bear in relation to the chair. Repeat the prepositional language with them using an ‘I say, you say’ approach and then have the child place the teddy bear. Repeat the stem sentence: ‘The teddy bear is __________ the chair’.</w:t>
            </w:r>
          </w:p>
        </w:tc>
      </w:tr>
      <w:tr w:rsidR="00850DBD" w:rsidRPr="00AB506B" w14:paraId="47B73078" w14:textId="77777777" w:rsidTr="00850DBD">
        <w:tc>
          <w:tcPr>
            <w:tcW w:w="1390" w:type="dxa"/>
            <w:shd w:val="clear" w:color="auto" w:fill="F6C5AC" w:themeFill="accent2" w:themeFillTint="66"/>
          </w:tcPr>
          <w:p w14:paraId="5B4C468C" w14:textId="7A78D375" w:rsidR="00850DBD" w:rsidRPr="00AB506B" w:rsidRDefault="00850DBD" w:rsidP="00850DBD">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8" w:type="dxa"/>
          </w:tcPr>
          <w:p w14:paraId="688B6BE5" w14:textId="15E05D07" w:rsidR="00850DBD" w:rsidRPr="00AB506B" w:rsidRDefault="00850DBD" w:rsidP="00850DBD">
            <w:pPr>
              <w:rPr>
                <w:rFonts w:ascii="Century Gothic" w:hAnsi="Century Gothic"/>
              </w:rPr>
            </w:pPr>
            <w:r>
              <w:rPr>
                <w:rFonts w:ascii="Century Gothic" w:hAnsi="Century Gothic"/>
              </w:rPr>
              <w:t>Teddy bear [toy]; chair.</w:t>
            </w:r>
          </w:p>
        </w:tc>
      </w:tr>
    </w:tbl>
    <w:p w14:paraId="4CE734EE" w14:textId="4794C12E" w:rsidR="00FA234A" w:rsidRDefault="00FA234A">
      <w:pPr>
        <w:spacing w:before="0" w:after="160" w:line="278" w:lineRule="auto"/>
        <w:rPr>
          <w:rFonts w:ascii="Century Gothic" w:hAnsi="Century Gothic"/>
        </w:rPr>
      </w:pPr>
    </w:p>
    <w:tbl>
      <w:tblPr>
        <w:tblStyle w:val="TableGrid"/>
        <w:tblW w:w="13948" w:type="dxa"/>
        <w:tblLook w:val="04A0" w:firstRow="1" w:lastRow="0" w:firstColumn="1" w:lastColumn="0" w:noHBand="0" w:noVBand="1"/>
      </w:tblPr>
      <w:tblGrid>
        <w:gridCol w:w="1394"/>
        <w:gridCol w:w="12554"/>
      </w:tblGrid>
      <w:tr w:rsidR="00850DBD" w:rsidRPr="00AB506B" w14:paraId="0384D9AD" w14:textId="77777777" w:rsidTr="00850DBD">
        <w:tc>
          <w:tcPr>
            <w:tcW w:w="1394" w:type="dxa"/>
            <w:shd w:val="clear" w:color="auto" w:fill="F6C5AC" w:themeFill="accent2" w:themeFillTint="66"/>
          </w:tcPr>
          <w:p w14:paraId="159AA119" w14:textId="0FABC55D" w:rsidR="00850DBD" w:rsidRPr="00AB506B" w:rsidRDefault="00850DBD" w:rsidP="00850DBD">
            <w:pPr>
              <w:pStyle w:val="Tableheader"/>
              <w:rPr>
                <w:rFonts w:ascii="Century Gothic" w:hAnsi="Century Gothic"/>
              </w:rPr>
            </w:pPr>
            <w:r w:rsidRPr="00AB506B">
              <w:rPr>
                <w:rFonts w:ascii="Century Gothic" w:hAnsi="Century Gothic"/>
              </w:rPr>
              <w:t>S</w:t>
            </w:r>
            <w:r>
              <w:rPr>
                <w:rFonts w:ascii="Century Gothic" w:hAnsi="Century Gothic"/>
              </w:rPr>
              <w:t>tep 2</w:t>
            </w:r>
          </w:p>
          <w:p w14:paraId="0FC5F08C" w14:textId="77777777" w:rsidR="00850DBD" w:rsidRPr="00AB506B" w:rsidRDefault="00850DBD" w:rsidP="00850DBD">
            <w:pPr>
              <w:pStyle w:val="Tableheader"/>
              <w:rPr>
                <w:rFonts w:ascii="Century Gothic" w:hAnsi="Century Gothic"/>
              </w:rPr>
            </w:pPr>
          </w:p>
        </w:tc>
        <w:tc>
          <w:tcPr>
            <w:tcW w:w="12554" w:type="dxa"/>
          </w:tcPr>
          <w:p w14:paraId="2D146C20" w14:textId="0228511B" w:rsidR="00850DBD" w:rsidRPr="00671B43" w:rsidRDefault="00850DBD" w:rsidP="00850DBD">
            <w:pPr>
              <w:pStyle w:val="ListParagraph"/>
              <w:numPr>
                <w:ilvl w:val="0"/>
                <w:numId w:val="2"/>
              </w:numPr>
              <w:rPr>
                <w:rFonts w:ascii="Century Gothic" w:hAnsi="Century Gothic"/>
              </w:rPr>
            </w:pPr>
            <w:r w:rsidRPr="00671B43">
              <w:rPr>
                <w:rFonts w:ascii="Century Gothic" w:hAnsi="Century Gothic"/>
              </w:rPr>
              <w:t>Children identify positions from a fixed viewpoint.</w:t>
            </w:r>
          </w:p>
        </w:tc>
      </w:tr>
      <w:tr w:rsidR="00850DBD" w:rsidRPr="00AB506B" w14:paraId="49FF05D6" w14:textId="77777777" w:rsidTr="00850DBD">
        <w:tc>
          <w:tcPr>
            <w:tcW w:w="1394" w:type="dxa"/>
            <w:shd w:val="clear" w:color="auto" w:fill="F6C5AC" w:themeFill="accent2" w:themeFillTint="66"/>
          </w:tcPr>
          <w:p w14:paraId="23C54EA3" w14:textId="68230882" w:rsidR="00850DBD" w:rsidRPr="00AB506B" w:rsidRDefault="00850DBD" w:rsidP="00850DBD">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71CC69AD" w14:textId="03B2BEA5" w:rsidR="00850DBD" w:rsidRPr="00946A87" w:rsidRDefault="00850DBD" w:rsidP="00850DBD">
            <w:pPr>
              <w:rPr>
                <w:rFonts w:ascii="Century Gothic" w:hAnsi="Century Gothic"/>
                <w:color w:val="747474" w:themeColor="background2" w:themeShade="80"/>
              </w:rPr>
            </w:pPr>
            <w:r>
              <w:rPr>
                <w:rFonts w:ascii="Century Gothic" w:hAnsi="Century Gothic"/>
                <w:color w:val="747474" w:themeColor="background2" w:themeShade="80"/>
              </w:rPr>
              <w:t>Repeat the activity with the teddy bear from session 1 this week, drawing out the positional language of where the teddy bear has been placed on the chair. Invite children to place the teddy bear and repeat the stem sentence using accurate positional language: ‘The teddy bear is __________ the chair’</w:t>
            </w:r>
          </w:p>
        </w:tc>
      </w:tr>
      <w:tr w:rsidR="00850DBD" w:rsidRPr="00AB506B" w14:paraId="02F1026B" w14:textId="77777777" w:rsidTr="00850DBD">
        <w:tc>
          <w:tcPr>
            <w:tcW w:w="1394" w:type="dxa"/>
            <w:shd w:val="clear" w:color="auto" w:fill="F6C5AC" w:themeFill="accent2" w:themeFillTint="66"/>
          </w:tcPr>
          <w:p w14:paraId="32E9C83B" w14:textId="230A478F" w:rsidR="00850DBD" w:rsidRPr="00AB506B" w:rsidRDefault="00850DBD" w:rsidP="00850DBD">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047B2D4B" w14:textId="77777777" w:rsidR="00850DBD" w:rsidRDefault="00850DBD" w:rsidP="00850DBD">
            <w:pPr>
              <w:rPr>
                <w:rFonts w:ascii="Century Gothic" w:hAnsi="Century Gothic"/>
              </w:rPr>
            </w:pPr>
            <w:r>
              <w:rPr>
                <w:rFonts w:ascii="Century Gothic" w:hAnsi="Century Gothic"/>
              </w:rPr>
              <w:t>Show slide 6. Ask: ‘Where is the dog?’ This will develop children spatial reasoning in real contexts, not just with shapes. Reveal the dog and discuss where the dog is with each click.</w:t>
            </w:r>
          </w:p>
          <w:p w14:paraId="20644BA9" w14:textId="77777777" w:rsidR="00850DBD" w:rsidRDefault="00850DBD" w:rsidP="00850DBD">
            <w:pPr>
              <w:rPr>
                <w:rFonts w:ascii="Century Gothic" w:hAnsi="Century Gothic"/>
              </w:rPr>
            </w:pPr>
            <w:r>
              <w:rPr>
                <w:rFonts w:ascii="Century Gothic" w:hAnsi="Century Gothic"/>
              </w:rPr>
              <w:t xml:space="preserve">Show slide 7. Ask: What is the same? What is different? Draw attention to the dog being </w:t>
            </w:r>
            <w:r w:rsidRPr="008B1236">
              <w:rPr>
                <w:rFonts w:ascii="Century Gothic" w:hAnsi="Century Gothic"/>
                <w:b/>
                <w:bCs/>
              </w:rPr>
              <w:t>in</w:t>
            </w:r>
            <w:r>
              <w:rPr>
                <w:rFonts w:ascii="Century Gothic" w:hAnsi="Century Gothic"/>
              </w:rPr>
              <w:t xml:space="preserve"> the kennel and the cat being </w:t>
            </w:r>
            <w:r w:rsidRPr="008B1236">
              <w:rPr>
                <w:rFonts w:ascii="Century Gothic" w:hAnsi="Century Gothic"/>
                <w:b/>
                <w:bCs/>
              </w:rPr>
              <w:t>on top of</w:t>
            </w:r>
            <w:r>
              <w:rPr>
                <w:rFonts w:ascii="Century Gothic" w:hAnsi="Century Gothic"/>
              </w:rPr>
              <w:t xml:space="preserve"> the kennel.</w:t>
            </w:r>
          </w:p>
          <w:p w14:paraId="287A9D4B" w14:textId="23FBCBD3" w:rsidR="00850DBD" w:rsidRPr="00F42030" w:rsidRDefault="00850DBD" w:rsidP="00850DBD">
            <w:pPr>
              <w:rPr>
                <w:rFonts w:ascii="Century Gothic" w:hAnsi="Century Gothic"/>
              </w:rPr>
            </w:pPr>
            <w:r>
              <w:rPr>
                <w:rFonts w:ascii="Century Gothic" w:hAnsi="Century Gothic"/>
              </w:rPr>
              <w:t>Repeat for slides 8 and 9.</w:t>
            </w:r>
          </w:p>
        </w:tc>
      </w:tr>
      <w:tr w:rsidR="00850DBD" w:rsidRPr="00AB506B" w14:paraId="260A12BD" w14:textId="77777777" w:rsidTr="00850DBD">
        <w:tc>
          <w:tcPr>
            <w:tcW w:w="1394" w:type="dxa"/>
            <w:shd w:val="clear" w:color="auto" w:fill="F6C5AC" w:themeFill="accent2" w:themeFillTint="66"/>
          </w:tcPr>
          <w:p w14:paraId="3B879911" w14:textId="5C67F4BE" w:rsidR="00850DBD" w:rsidRPr="00AB506B" w:rsidRDefault="00850DBD" w:rsidP="00850DBD">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73552F72" w14:textId="78B0B2E4" w:rsidR="00850DBD" w:rsidRPr="00AB506B" w:rsidRDefault="00850DBD" w:rsidP="00850DBD">
            <w:pPr>
              <w:rPr>
                <w:rFonts w:ascii="Century Gothic" w:hAnsi="Century Gothic"/>
              </w:rPr>
            </w:pPr>
            <w:r>
              <w:rPr>
                <w:rFonts w:ascii="Century Gothic" w:hAnsi="Century Gothic"/>
              </w:rPr>
              <w:t>Teddy bear [toy]; chair.</w:t>
            </w:r>
          </w:p>
        </w:tc>
      </w:tr>
      <w:tr w:rsidR="00850DBD" w:rsidRPr="00AB506B" w14:paraId="32D1D1AF" w14:textId="77777777" w:rsidTr="00850DBD">
        <w:tc>
          <w:tcPr>
            <w:tcW w:w="1394" w:type="dxa"/>
            <w:shd w:val="clear" w:color="auto" w:fill="F6C5AC" w:themeFill="accent2" w:themeFillTint="66"/>
          </w:tcPr>
          <w:p w14:paraId="0C0C0B67" w14:textId="0C3F8FBF" w:rsidR="00850DBD" w:rsidRPr="00AB506B" w:rsidRDefault="00850DBD" w:rsidP="00850DBD">
            <w:pPr>
              <w:pStyle w:val="Tableheader"/>
              <w:rPr>
                <w:rFonts w:ascii="Century Gothic" w:hAnsi="Century Gothic"/>
              </w:rPr>
            </w:pPr>
            <w:r w:rsidRPr="00AB506B">
              <w:rPr>
                <w:rFonts w:ascii="Century Gothic" w:hAnsi="Century Gothic"/>
              </w:rPr>
              <w:lastRenderedPageBreak/>
              <w:t>S</w:t>
            </w:r>
            <w:r>
              <w:rPr>
                <w:rFonts w:ascii="Century Gothic" w:hAnsi="Century Gothic"/>
              </w:rPr>
              <w:t>tep 3</w:t>
            </w:r>
          </w:p>
          <w:p w14:paraId="2ED5AD4F" w14:textId="4039FF83" w:rsidR="00850DBD" w:rsidRPr="00AB506B" w:rsidRDefault="00850DBD" w:rsidP="00850DBD">
            <w:pPr>
              <w:pStyle w:val="Tableheader"/>
              <w:rPr>
                <w:rFonts w:ascii="Century Gothic" w:hAnsi="Century Gothic"/>
              </w:rPr>
            </w:pPr>
          </w:p>
        </w:tc>
        <w:tc>
          <w:tcPr>
            <w:tcW w:w="12554" w:type="dxa"/>
          </w:tcPr>
          <w:p w14:paraId="56666F89" w14:textId="0046E59E" w:rsidR="00850DBD" w:rsidRPr="00271C93" w:rsidRDefault="00850DBD" w:rsidP="00850DBD">
            <w:pPr>
              <w:pStyle w:val="ListParagraph"/>
              <w:numPr>
                <w:ilvl w:val="0"/>
                <w:numId w:val="2"/>
              </w:numPr>
              <w:rPr>
                <w:rFonts w:ascii="Century Gothic" w:hAnsi="Century Gothic"/>
              </w:rPr>
            </w:pPr>
            <w:r w:rsidRPr="00271C93">
              <w:rPr>
                <w:rFonts w:ascii="Century Gothic" w:hAnsi="Century Gothic"/>
              </w:rPr>
              <w:t>Children use positional language to direct movement.</w:t>
            </w:r>
          </w:p>
        </w:tc>
      </w:tr>
      <w:tr w:rsidR="00850DBD" w:rsidRPr="00AB506B" w14:paraId="03282121" w14:textId="77777777" w:rsidTr="00850DBD">
        <w:tc>
          <w:tcPr>
            <w:tcW w:w="1394" w:type="dxa"/>
            <w:shd w:val="clear" w:color="auto" w:fill="F6C5AC" w:themeFill="accent2" w:themeFillTint="66"/>
          </w:tcPr>
          <w:p w14:paraId="3665E42B" w14:textId="31770F50" w:rsidR="00850DBD" w:rsidRPr="00AB506B" w:rsidRDefault="00850DBD" w:rsidP="00850DBD">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tcPr>
          <w:p w14:paraId="0A79F13B" w14:textId="614B480C" w:rsidR="00850DBD" w:rsidRPr="00AB506B" w:rsidRDefault="00850DBD" w:rsidP="00850DBD">
            <w:pPr>
              <w:rPr>
                <w:rFonts w:ascii="Century Gothic" w:hAnsi="Century Gothic"/>
              </w:rPr>
            </w:pPr>
            <w:r>
              <w:rPr>
                <w:rFonts w:ascii="Century Gothic" w:hAnsi="Century Gothic"/>
              </w:rPr>
              <w:t>Show slides 11 – 13. Play spot the difference. Use the stem sentence to practice using positional language accurately for each dog. ‘</w:t>
            </w:r>
            <w:r>
              <w:rPr>
                <w:rFonts w:ascii="Century Gothic" w:hAnsi="Century Gothic"/>
                <w:color w:val="747474" w:themeColor="background2" w:themeShade="80"/>
              </w:rPr>
              <w:t>The dog is __________ the kennel’</w:t>
            </w:r>
          </w:p>
        </w:tc>
      </w:tr>
      <w:tr w:rsidR="00850DBD" w:rsidRPr="00AB506B" w14:paraId="3DB70F1E" w14:textId="77777777" w:rsidTr="00850DBD">
        <w:tc>
          <w:tcPr>
            <w:tcW w:w="1394" w:type="dxa"/>
            <w:shd w:val="clear" w:color="auto" w:fill="F6C5AC" w:themeFill="accent2" w:themeFillTint="66"/>
          </w:tcPr>
          <w:p w14:paraId="358BA769" w14:textId="0C25E708" w:rsidR="00850DBD" w:rsidRPr="00AB506B" w:rsidRDefault="00850DBD" w:rsidP="00850DBD">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tcPr>
          <w:p w14:paraId="0CC1A0DB" w14:textId="77777777" w:rsidR="00850DBD" w:rsidRDefault="00850DBD" w:rsidP="00850DBD">
            <w:pPr>
              <w:rPr>
                <w:rFonts w:ascii="Century Gothic" w:hAnsi="Century Gothic"/>
              </w:rPr>
            </w:pPr>
            <w:r>
              <w:rPr>
                <w:rFonts w:ascii="Century Gothic" w:hAnsi="Century Gothic"/>
              </w:rPr>
              <w:t>Place some objects on the carpet. A chair, a toy and a hoop. Give children instructions to follow:</w:t>
            </w:r>
          </w:p>
          <w:p w14:paraId="1280CBC5" w14:textId="77777777" w:rsidR="00850DBD" w:rsidRDefault="00850DBD" w:rsidP="00850DBD">
            <w:pPr>
              <w:pStyle w:val="ListParagraph"/>
              <w:numPr>
                <w:ilvl w:val="0"/>
                <w:numId w:val="16"/>
              </w:numPr>
              <w:rPr>
                <w:rFonts w:ascii="Century Gothic" w:hAnsi="Century Gothic"/>
              </w:rPr>
            </w:pPr>
            <w:r>
              <w:rPr>
                <w:rFonts w:ascii="Century Gothic" w:hAnsi="Century Gothic"/>
              </w:rPr>
              <w:t>Sit on the chair</w:t>
            </w:r>
          </w:p>
          <w:p w14:paraId="5DA01483" w14:textId="77777777" w:rsidR="00850DBD" w:rsidRDefault="00850DBD" w:rsidP="00850DBD">
            <w:pPr>
              <w:pStyle w:val="ListParagraph"/>
              <w:numPr>
                <w:ilvl w:val="0"/>
                <w:numId w:val="16"/>
              </w:numPr>
              <w:rPr>
                <w:rFonts w:ascii="Century Gothic" w:hAnsi="Century Gothic"/>
              </w:rPr>
            </w:pPr>
            <w:r>
              <w:rPr>
                <w:rFonts w:ascii="Century Gothic" w:hAnsi="Century Gothic"/>
              </w:rPr>
              <w:t>Put the toy in the hoop</w:t>
            </w:r>
          </w:p>
          <w:p w14:paraId="39FC8E78" w14:textId="77777777" w:rsidR="00850DBD" w:rsidRDefault="00850DBD" w:rsidP="00850DBD">
            <w:pPr>
              <w:pStyle w:val="ListParagraph"/>
              <w:numPr>
                <w:ilvl w:val="0"/>
                <w:numId w:val="16"/>
              </w:numPr>
              <w:rPr>
                <w:rFonts w:ascii="Century Gothic" w:hAnsi="Century Gothic"/>
              </w:rPr>
            </w:pPr>
            <w:r>
              <w:rPr>
                <w:rFonts w:ascii="Century Gothic" w:hAnsi="Century Gothic"/>
              </w:rPr>
              <w:t>Stand behind the chair</w:t>
            </w:r>
          </w:p>
          <w:p w14:paraId="7CFDB5C7" w14:textId="77777777" w:rsidR="00850DBD" w:rsidRDefault="00850DBD" w:rsidP="00850DBD">
            <w:pPr>
              <w:pStyle w:val="ListParagraph"/>
              <w:numPr>
                <w:ilvl w:val="0"/>
                <w:numId w:val="16"/>
              </w:numPr>
              <w:rPr>
                <w:rFonts w:ascii="Century Gothic" w:hAnsi="Century Gothic"/>
              </w:rPr>
            </w:pPr>
            <w:r>
              <w:rPr>
                <w:rFonts w:ascii="Century Gothic" w:hAnsi="Century Gothic"/>
              </w:rPr>
              <w:t>Sit beside the teddy bear</w:t>
            </w:r>
          </w:p>
          <w:p w14:paraId="37E1EB43" w14:textId="77777777" w:rsidR="00850DBD" w:rsidRDefault="00850DBD" w:rsidP="00850DBD">
            <w:pPr>
              <w:rPr>
                <w:rFonts w:ascii="Century Gothic" w:hAnsi="Century Gothic"/>
              </w:rPr>
            </w:pPr>
            <w:r>
              <w:rPr>
                <w:rFonts w:ascii="Century Gothic" w:hAnsi="Century Gothic"/>
              </w:rPr>
              <w:t>Swap and give children an option to practice this with a partner.</w:t>
            </w:r>
          </w:p>
          <w:p w14:paraId="785F58D1" w14:textId="77777777" w:rsidR="00850DBD" w:rsidRDefault="00850DBD" w:rsidP="00850DBD">
            <w:pPr>
              <w:rPr>
                <w:rFonts w:ascii="Century Gothic" w:hAnsi="Century Gothic"/>
              </w:rPr>
            </w:pPr>
            <w:r>
              <w:rPr>
                <w:rFonts w:ascii="Century Gothic" w:hAnsi="Century Gothic"/>
              </w:rPr>
              <w:t>Show slide 14. Describe where the animals are in relation to each other. Introduce the idea of ‘between’ being in the middle of two places. Introduce the stem sentence: ‘The cow is between the dinosaur and the bird’.</w:t>
            </w:r>
          </w:p>
          <w:p w14:paraId="2BFA55B7" w14:textId="56CBEF29" w:rsidR="00850DBD" w:rsidRPr="0035735A" w:rsidRDefault="00850DBD" w:rsidP="00850DBD">
            <w:pPr>
              <w:rPr>
                <w:rFonts w:ascii="Century Gothic" w:hAnsi="Century Gothic"/>
              </w:rPr>
            </w:pPr>
            <w:r>
              <w:rPr>
                <w:rFonts w:ascii="Century Gothic" w:hAnsi="Century Gothic"/>
              </w:rPr>
              <w:t>Repeat for slides 15 – 16, noticing that the animals change position and so the animal that is in between changes.</w:t>
            </w:r>
          </w:p>
        </w:tc>
      </w:tr>
      <w:tr w:rsidR="00850DBD" w:rsidRPr="00AB506B" w14:paraId="38C5DEB5" w14:textId="77777777" w:rsidTr="00850DBD">
        <w:tc>
          <w:tcPr>
            <w:tcW w:w="1394" w:type="dxa"/>
            <w:shd w:val="clear" w:color="auto" w:fill="F6C5AC" w:themeFill="accent2" w:themeFillTint="66"/>
          </w:tcPr>
          <w:p w14:paraId="32CBD03C" w14:textId="5CECF608" w:rsidR="00850DBD" w:rsidRPr="00AB506B" w:rsidRDefault="00850DBD" w:rsidP="00850DBD">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tcPr>
          <w:p w14:paraId="50005B92" w14:textId="541E450C" w:rsidR="00850DBD" w:rsidRPr="00AB506B" w:rsidRDefault="00850DBD" w:rsidP="00850DBD">
            <w:pPr>
              <w:rPr>
                <w:rFonts w:ascii="Century Gothic" w:hAnsi="Century Gothic"/>
              </w:rPr>
            </w:pPr>
            <w:r>
              <w:rPr>
                <w:rFonts w:ascii="Century Gothic" w:hAnsi="Century Gothic"/>
              </w:rPr>
              <w:t>Chair, toy, hoop, teddy bear.</w:t>
            </w:r>
          </w:p>
        </w:tc>
      </w:tr>
    </w:tbl>
    <w:p w14:paraId="6F629EAA" w14:textId="3A14BD52" w:rsidR="009A7D9C" w:rsidRDefault="009A7D9C"/>
    <w:p w14:paraId="48AFB39A" w14:textId="77777777" w:rsidR="009A7D9C" w:rsidRDefault="009A7D9C">
      <w:pPr>
        <w:spacing w:before="0" w:after="160" w:line="278" w:lineRule="auto"/>
      </w:pPr>
      <w:r>
        <w:br w:type="page"/>
      </w:r>
    </w:p>
    <w:tbl>
      <w:tblPr>
        <w:tblStyle w:val="TableGrid"/>
        <w:tblW w:w="13948" w:type="dxa"/>
        <w:tblLook w:val="04A0" w:firstRow="1" w:lastRow="0" w:firstColumn="1" w:lastColumn="0" w:noHBand="0" w:noVBand="1"/>
      </w:tblPr>
      <w:tblGrid>
        <w:gridCol w:w="1394"/>
        <w:gridCol w:w="12554"/>
      </w:tblGrid>
      <w:tr w:rsidR="00850DBD" w:rsidRPr="00AB506B" w14:paraId="08910205" w14:textId="77777777" w:rsidTr="00850DBD">
        <w:tc>
          <w:tcPr>
            <w:tcW w:w="1394" w:type="dxa"/>
            <w:shd w:val="clear" w:color="auto" w:fill="F6C5AC" w:themeFill="accent2" w:themeFillTint="66"/>
          </w:tcPr>
          <w:p w14:paraId="3F19AA96" w14:textId="70E344A6" w:rsidR="00850DBD" w:rsidRPr="00AB506B" w:rsidRDefault="00850DBD" w:rsidP="00850DBD">
            <w:pPr>
              <w:pStyle w:val="Tableheader"/>
              <w:rPr>
                <w:rFonts w:ascii="Century Gothic" w:hAnsi="Century Gothic"/>
              </w:rPr>
            </w:pPr>
            <w:r w:rsidRPr="00AB506B">
              <w:rPr>
                <w:rFonts w:ascii="Century Gothic" w:hAnsi="Century Gothic"/>
              </w:rPr>
              <w:lastRenderedPageBreak/>
              <w:t>S</w:t>
            </w:r>
            <w:r>
              <w:rPr>
                <w:rFonts w:ascii="Century Gothic" w:hAnsi="Century Gothic"/>
              </w:rPr>
              <w:t>tep 4</w:t>
            </w:r>
          </w:p>
          <w:p w14:paraId="0BBC342F" w14:textId="77777777" w:rsidR="00850DBD" w:rsidRDefault="00850DBD" w:rsidP="00850DBD">
            <w:pPr>
              <w:pStyle w:val="Tableheader"/>
            </w:pPr>
          </w:p>
        </w:tc>
        <w:tc>
          <w:tcPr>
            <w:tcW w:w="12554" w:type="dxa"/>
            <w:shd w:val="clear" w:color="auto" w:fill="E8E8E8" w:themeFill="background2"/>
          </w:tcPr>
          <w:p w14:paraId="26118110" w14:textId="40DBF62E" w:rsidR="00850DBD" w:rsidRPr="00D258E3" w:rsidRDefault="00850DBD" w:rsidP="00850DBD">
            <w:pPr>
              <w:pStyle w:val="ListParagraph"/>
              <w:numPr>
                <w:ilvl w:val="0"/>
                <w:numId w:val="2"/>
              </w:numPr>
              <w:rPr>
                <w:rFonts w:ascii="Century Gothic" w:hAnsi="Century Gothic"/>
              </w:rPr>
            </w:pPr>
            <w:r w:rsidRPr="00D258E3">
              <w:rPr>
                <w:rFonts w:ascii="Century Gothic" w:hAnsi="Century Gothic"/>
              </w:rPr>
              <w:t>Children apply positional language in authentic contexts.</w:t>
            </w:r>
          </w:p>
        </w:tc>
      </w:tr>
      <w:tr w:rsidR="00850DBD" w:rsidRPr="00AB506B" w14:paraId="7C1B017F" w14:textId="77777777" w:rsidTr="00850DBD">
        <w:tc>
          <w:tcPr>
            <w:tcW w:w="1394" w:type="dxa"/>
            <w:shd w:val="clear" w:color="auto" w:fill="F6C5AC" w:themeFill="accent2" w:themeFillTint="66"/>
          </w:tcPr>
          <w:p w14:paraId="2F391FB6" w14:textId="56B20360" w:rsidR="00850DBD" w:rsidRPr="00AB506B" w:rsidRDefault="00850DBD" w:rsidP="00850DBD">
            <w:pPr>
              <w:pStyle w:val="Tableheader"/>
              <w:rPr>
                <w:rFonts w:ascii="Century Gothic" w:hAnsi="Century Gothic"/>
              </w:rPr>
            </w:pPr>
            <w:r w:rsidRPr="00AB506B">
              <w:rPr>
                <w:rFonts w:ascii="Century Gothic" w:hAnsi="Century Gothic"/>
              </w:rPr>
              <w:t>Re</w:t>
            </w:r>
            <w:r>
              <w:rPr>
                <w:rFonts w:ascii="Century Gothic" w:hAnsi="Century Gothic"/>
              </w:rPr>
              <w:t>trieval</w:t>
            </w:r>
          </w:p>
        </w:tc>
        <w:tc>
          <w:tcPr>
            <w:tcW w:w="12554" w:type="dxa"/>
            <w:shd w:val="clear" w:color="auto" w:fill="E8E8E8" w:themeFill="background2"/>
          </w:tcPr>
          <w:p w14:paraId="5D57606C" w14:textId="48B33954" w:rsidR="00850DBD" w:rsidRPr="0040714B" w:rsidRDefault="00850DBD" w:rsidP="00850DBD">
            <w:pPr>
              <w:rPr>
                <w:rFonts w:ascii="Century Gothic" w:hAnsi="Century Gothic"/>
              </w:rPr>
            </w:pPr>
            <w:r>
              <w:rPr>
                <w:rFonts w:ascii="Century Gothic" w:hAnsi="Century Gothic"/>
              </w:rPr>
              <w:t>[N/A]</w:t>
            </w:r>
          </w:p>
        </w:tc>
      </w:tr>
      <w:tr w:rsidR="00850DBD" w:rsidRPr="00AB506B" w14:paraId="7F3DA574" w14:textId="77777777" w:rsidTr="00850DBD">
        <w:tc>
          <w:tcPr>
            <w:tcW w:w="1394" w:type="dxa"/>
            <w:shd w:val="clear" w:color="auto" w:fill="F6C5AC" w:themeFill="accent2" w:themeFillTint="66"/>
          </w:tcPr>
          <w:p w14:paraId="123D455B" w14:textId="06384D46" w:rsidR="00850DBD" w:rsidRPr="00AB506B" w:rsidRDefault="00850DBD" w:rsidP="00850DBD">
            <w:pPr>
              <w:pStyle w:val="Tableheader"/>
              <w:rPr>
                <w:rFonts w:ascii="Century Gothic" w:hAnsi="Century Gothic"/>
              </w:rPr>
            </w:pPr>
            <w:r>
              <w:rPr>
                <w:rFonts w:ascii="Century Gothic" w:hAnsi="Century Gothic"/>
              </w:rPr>
              <w:t>Making the idea explicit</w:t>
            </w:r>
            <w:r w:rsidRPr="00AB506B">
              <w:rPr>
                <w:rFonts w:ascii="Century Gothic" w:hAnsi="Century Gothic"/>
              </w:rPr>
              <w:t xml:space="preserve"> </w:t>
            </w:r>
          </w:p>
        </w:tc>
        <w:tc>
          <w:tcPr>
            <w:tcW w:w="12554" w:type="dxa"/>
            <w:shd w:val="clear" w:color="auto" w:fill="E8E8E8" w:themeFill="background2"/>
          </w:tcPr>
          <w:p w14:paraId="626305C7" w14:textId="77777777" w:rsidR="00850DBD" w:rsidRDefault="00850DBD" w:rsidP="00850DBD">
            <w:pPr>
              <w:rPr>
                <w:rFonts w:ascii="Century Gothic" w:hAnsi="Century Gothic"/>
              </w:rPr>
            </w:pPr>
            <w:r>
              <w:rPr>
                <w:rFonts w:ascii="Century Gothic" w:hAnsi="Century Gothic"/>
              </w:rPr>
              <w:t>Show slide 18 and begin to describe what you can see such as the teacher, the board, the desks, the bin, the windows etc. Think out loud and explain that:</w:t>
            </w:r>
          </w:p>
          <w:p w14:paraId="0BE1884D" w14:textId="77777777" w:rsidR="00850DBD" w:rsidRDefault="00850DBD" w:rsidP="00850DBD">
            <w:pPr>
              <w:pStyle w:val="ListParagraph"/>
              <w:numPr>
                <w:ilvl w:val="0"/>
                <w:numId w:val="17"/>
              </w:numPr>
              <w:rPr>
                <w:rFonts w:ascii="Century Gothic" w:hAnsi="Century Gothic"/>
              </w:rPr>
            </w:pPr>
            <w:r>
              <w:rPr>
                <w:rFonts w:ascii="Century Gothic" w:hAnsi="Century Gothic"/>
              </w:rPr>
              <w:t>The teacher is behind the desk</w:t>
            </w:r>
          </w:p>
          <w:p w14:paraId="66369FC0" w14:textId="77777777" w:rsidR="00850DBD" w:rsidRDefault="00850DBD" w:rsidP="00850DBD">
            <w:pPr>
              <w:pStyle w:val="ListParagraph"/>
              <w:numPr>
                <w:ilvl w:val="0"/>
                <w:numId w:val="17"/>
              </w:numPr>
              <w:rPr>
                <w:rFonts w:ascii="Century Gothic" w:hAnsi="Century Gothic"/>
              </w:rPr>
            </w:pPr>
            <w:r>
              <w:rPr>
                <w:rFonts w:ascii="Century Gothic" w:hAnsi="Century Gothic"/>
              </w:rPr>
              <w:t>The teacher is between the desk and the board</w:t>
            </w:r>
          </w:p>
          <w:p w14:paraId="589B8847" w14:textId="77777777" w:rsidR="00850DBD" w:rsidRDefault="00850DBD" w:rsidP="00850DBD">
            <w:pPr>
              <w:pStyle w:val="ListParagraph"/>
              <w:numPr>
                <w:ilvl w:val="0"/>
                <w:numId w:val="17"/>
              </w:numPr>
              <w:rPr>
                <w:rFonts w:ascii="Century Gothic" w:hAnsi="Century Gothic"/>
              </w:rPr>
            </w:pPr>
            <w:r>
              <w:rPr>
                <w:rFonts w:ascii="Century Gothic" w:hAnsi="Century Gothic"/>
              </w:rPr>
              <w:t>The tables are on the floor</w:t>
            </w:r>
          </w:p>
          <w:p w14:paraId="61C7EB7A" w14:textId="77777777" w:rsidR="00850DBD" w:rsidRDefault="00850DBD" w:rsidP="00850DBD">
            <w:pPr>
              <w:pStyle w:val="ListParagraph"/>
              <w:numPr>
                <w:ilvl w:val="0"/>
                <w:numId w:val="17"/>
              </w:numPr>
              <w:rPr>
                <w:rFonts w:ascii="Century Gothic" w:hAnsi="Century Gothic"/>
              </w:rPr>
            </w:pPr>
            <w:r>
              <w:rPr>
                <w:rFonts w:ascii="Century Gothic" w:hAnsi="Century Gothic"/>
              </w:rPr>
              <w:t>The bin is next to the desk</w:t>
            </w:r>
          </w:p>
          <w:p w14:paraId="4DA17F6F" w14:textId="77777777" w:rsidR="00850DBD" w:rsidRDefault="00850DBD" w:rsidP="00850DBD">
            <w:pPr>
              <w:pStyle w:val="ListParagraph"/>
              <w:numPr>
                <w:ilvl w:val="0"/>
                <w:numId w:val="17"/>
              </w:numPr>
              <w:rPr>
                <w:rFonts w:ascii="Century Gothic" w:hAnsi="Century Gothic"/>
              </w:rPr>
            </w:pPr>
            <w:r>
              <w:rPr>
                <w:rFonts w:ascii="Century Gothic" w:hAnsi="Century Gothic"/>
              </w:rPr>
              <w:t>The chairs are tucked under the tables</w:t>
            </w:r>
          </w:p>
          <w:p w14:paraId="47A2B68A" w14:textId="77777777" w:rsidR="00850DBD" w:rsidRDefault="00850DBD" w:rsidP="00850DBD">
            <w:pPr>
              <w:pStyle w:val="ListParagraph"/>
              <w:numPr>
                <w:ilvl w:val="0"/>
                <w:numId w:val="17"/>
              </w:numPr>
              <w:rPr>
                <w:rFonts w:ascii="Century Gothic" w:hAnsi="Century Gothic"/>
              </w:rPr>
            </w:pPr>
            <w:r>
              <w:rPr>
                <w:rFonts w:ascii="Century Gothic" w:hAnsi="Century Gothic"/>
              </w:rPr>
              <w:t>The posters are on the wall</w:t>
            </w:r>
          </w:p>
          <w:p w14:paraId="0DD353AC" w14:textId="5980A1C1" w:rsidR="00850DBD" w:rsidRPr="00532A50" w:rsidRDefault="00850DBD" w:rsidP="00850DBD">
            <w:pPr>
              <w:rPr>
                <w:rFonts w:ascii="Century Gothic" w:hAnsi="Century Gothic"/>
              </w:rPr>
            </w:pPr>
            <w:r>
              <w:rPr>
                <w:rFonts w:ascii="Century Gothic" w:hAnsi="Century Gothic"/>
              </w:rPr>
              <w:t xml:space="preserve">Complete a positional walk around the provision [inside and </w:t>
            </w:r>
            <w:proofErr w:type="gramStart"/>
            <w:r>
              <w:rPr>
                <w:rFonts w:ascii="Century Gothic" w:hAnsi="Century Gothic"/>
              </w:rPr>
              <w:t>outside[</w:t>
            </w:r>
            <w:proofErr w:type="gramEnd"/>
            <w:r>
              <w:rPr>
                <w:rFonts w:ascii="Century Gothic" w:hAnsi="Century Gothic"/>
              </w:rPr>
              <w:t xml:space="preserve"> and ask children to describe where things are using key prepositional language.</w:t>
            </w:r>
          </w:p>
        </w:tc>
      </w:tr>
      <w:tr w:rsidR="00850DBD" w:rsidRPr="00AB506B" w14:paraId="70CC1C62" w14:textId="77777777" w:rsidTr="00850DBD">
        <w:tc>
          <w:tcPr>
            <w:tcW w:w="1394" w:type="dxa"/>
            <w:shd w:val="clear" w:color="auto" w:fill="F6C5AC" w:themeFill="accent2" w:themeFillTint="66"/>
          </w:tcPr>
          <w:p w14:paraId="183D94A7" w14:textId="38F93046" w:rsidR="00850DBD" w:rsidRPr="00AB506B" w:rsidRDefault="00850DBD" w:rsidP="00850DBD">
            <w:pPr>
              <w:pStyle w:val="Tableheader"/>
              <w:rPr>
                <w:rFonts w:ascii="Century Gothic" w:hAnsi="Century Gothic"/>
              </w:rPr>
            </w:pPr>
            <w:r>
              <w:rPr>
                <w:rFonts w:ascii="Century Gothic" w:hAnsi="Century Gothic"/>
              </w:rPr>
              <w:t>Session r</w:t>
            </w:r>
            <w:r w:rsidRPr="00AB506B">
              <w:rPr>
                <w:rFonts w:ascii="Century Gothic" w:hAnsi="Century Gothic"/>
              </w:rPr>
              <w:t>esources</w:t>
            </w:r>
          </w:p>
        </w:tc>
        <w:tc>
          <w:tcPr>
            <w:tcW w:w="12554" w:type="dxa"/>
            <w:shd w:val="clear" w:color="auto" w:fill="E8E8E8" w:themeFill="background2"/>
          </w:tcPr>
          <w:p w14:paraId="7B185D9C" w14:textId="3ACE54BC" w:rsidR="00850DBD" w:rsidRPr="00AB506B" w:rsidRDefault="00850DBD" w:rsidP="00850DBD">
            <w:pPr>
              <w:rPr>
                <w:rFonts w:ascii="Century Gothic" w:hAnsi="Century Gothic"/>
              </w:rPr>
            </w:pPr>
          </w:p>
        </w:tc>
      </w:tr>
    </w:tbl>
    <w:p w14:paraId="6258BB9B" w14:textId="77777777" w:rsidR="00EF0656" w:rsidRPr="00AB506B" w:rsidRDefault="00EF0656">
      <w:pPr>
        <w:spacing w:before="0" w:after="160" w:line="278" w:lineRule="auto"/>
        <w:rPr>
          <w:rFonts w:ascii="Century Gothic" w:hAnsi="Century Gothic"/>
        </w:rPr>
      </w:pPr>
    </w:p>
    <w:sectPr w:rsidR="00EF0656" w:rsidRPr="00AB506B" w:rsidSect="00BD19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500"/>
    <w:multiLevelType w:val="hybridMultilevel"/>
    <w:tmpl w:val="10E0BFC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D55867"/>
    <w:multiLevelType w:val="multilevel"/>
    <w:tmpl w:val="3CF2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DF7"/>
    <w:multiLevelType w:val="hybridMultilevel"/>
    <w:tmpl w:val="67A8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76DBC"/>
    <w:multiLevelType w:val="multilevel"/>
    <w:tmpl w:val="2616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F3400"/>
    <w:multiLevelType w:val="hybridMultilevel"/>
    <w:tmpl w:val="9F10B4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12AFA"/>
    <w:multiLevelType w:val="hybridMultilevel"/>
    <w:tmpl w:val="F58CC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454C4"/>
    <w:multiLevelType w:val="hybridMultilevel"/>
    <w:tmpl w:val="3C7CC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B27C71"/>
    <w:multiLevelType w:val="multilevel"/>
    <w:tmpl w:val="74DCBE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C1036"/>
    <w:multiLevelType w:val="multilevel"/>
    <w:tmpl w:val="58C0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D80647"/>
    <w:multiLevelType w:val="multilevel"/>
    <w:tmpl w:val="1D82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62213"/>
    <w:multiLevelType w:val="multilevel"/>
    <w:tmpl w:val="B1BA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E0033"/>
    <w:multiLevelType w:val="hybridMultilevel"/>
    <w:tmpl w:val="C088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A04A64"/>
    <w:multiLevelType w:val="multilevel"/>
    <w:tmpl w:val="2274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007B8"/>
    <w:multiLevelType w:val="multilevel"/>
    <w:tmpl w:val="968E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2403F"/>
    <w:multiLevelType w:val="multilevel"/>
    <w:tmpl w:val="CBD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C4E6F"/>
    <w:multiLevelType w:val="multilevel"/>
    <w:tmpl w:val="8402D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96A8B"/>
    <w:multiLevelType w:val="hybridMultilevel"/>
    <w:tmpl w:val="42949E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7796E"/>
    <w:multiLevelType w:val="multilevel"/>
    <w:tmpl w:val="78E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31C38"/>
    <w:multiLevelType w:val="hybridMultilevel"/>
    <w:tmpl w:val="85D4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F87128"/>
    <w:multiLevelType w:val="multilevel"/>
    <w:tmpl w:val="CBC4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169026">
    <w:abstractNumId w:val="6"/>
  </w:num>
  <w:num w:numId="2" w16cid:durableId="364987671">
    <w:abstractNumId w:val="16"/>
  </w:num>
  <w:num w:numId="3" w16cid:durableId="521167985">
    <w:abstractNumId w:val="4"/>
  </w:num>
  <w:num w:numId="4" w16cid:durableId="134184592">
    <w:abstractNumId w:val="12"/>
  </w:num>
  <w:num w:numId="5" w16cid:durableId="1606304625">
    <w:abstractNumId w:val="5"/>
  </w:num>
  <w:num w:numId="6" w16cid:durableId="1154948304">
    <w:abstractNumId w:val="0"/>
  </w:num>
  <w:num w:numId="7" w16cid:durableId="1255436650">
    <w:abstractNumId w:val="7"/>
  </w:num>
  <w:num w:numId="8" w16cid:durableId="1177503092">
    <w:abstractNumId w:val="13"/>
  </w:num>
  <w:num w:numId="9" w16cid:durableId="1948124335">
    <w:abstractNumId w:val="9"/>
  </w:num>
  <w:num w:numId="10" w16cid:durableId="1445998013">
    <w:abstractNumId w:val="15"/>
  </w:num>
  <w:num w:numId="11" w16cid:durableId="940067895">
    <w:abstractNumId w:val="11"/>
  </w:num>
  <w:num w:numId="12" w16cid:durableId="2091151306">
    <w:abstractNumId w:val="1"/>
  </w:num>
  <w:num w:numId="13" w16cid:durableId="753744100">
    <w:abstractNumId w:val="10"/>
  </w:num>
  <w:num w:numId="14" w16cid:durableId="663508820">
    <w:abstractNumId w:val="3"/>
  </w:num>
  <w:num w:numId="15" w16cid:durableId="984510443">
    <w:abstractNumId w:val="17"/>
  </w:num>
  <w:num w:numId="16" w16cid:durableId="2056154551">
    <w:abstractNumId w:val="18"/>
  </w:num>
  <w:num w:numId="17" w16cid:durableId="1995646154">
    <w:abstractNumId w:val="2"/>
  </w:num>
  <w:num w:numId="18" w16cid:durableId="1151598995">
    <w:abstractNumId w:val="19"/>
  </w:num>
  <w:num w:numId="19" w16cid:durableId="1382829040">
    <w:abstractNumId w:val="8"/>
  </w:num>
  <w:num w:numId="20" w16cid:durableId="645084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E0"/>
    <w:rsid w:val="00002AA0"/>
    <w:rsid w:val="000058F1"/>
    <w:rsid w:val="00006FF6"/>
    <w:rsid w:val="00016991"/>
    <w:rsid w:val="000250DA"/>
    <w:rsid w:val="00027844"/>
    <w:rsid w:val="000319D8"/>
    <w:rsid w:val="00032E71"/>
    <w:rsid w:val="00036272"/>
    <w:rsid w:val="00046094"/>
    <w:rsid w:val="00046201"/>
    <w:rsid w:val="0005020A"/>
    <w:rsid w:val="000540E6"/>
    <w:rsid w:val="00074C95"/>
    <w:rsid w:val="00080F7F"/>
    <w:rsid w:val="000905DF"/>
    <w:rsid w:val="00092595"/>
    <w:rsid w:val="0009302D"/>
    <w:rsid w:val="0009374A"/>
    <w:rsid w:val="00094365"/>
    <w:rsid w:val="000A02F6"/>
    <w:rsid w:val="000A3F30"/>
    <w:rsid w:val="000B0E9F"/>
    <w:rsid w:val="000C4CC0"/>
    <w:rsid w:val="000D24C4"/>
    <w:rsid w:val="000F126A"/>
    <w:rsid w:val="00100483"/>
    <w:rsid w:val="00104C96"/>
    <w:rsid w:val="0011081A"/>
    <w:rsid w:val="00111A3A"/>
    <w:rsid w:val="00111E54"/>
    <w:rsid w:val="001164B1"/>
    <w:rsid w:val="001203AC"/>
    <w:rsid w:val="00122D4D"/>
    <w:rsid w:val="001243C2"/>
    <w:rsid w:val="001644FF"/>
    <w:rsid w:val="001648EC"/>
    <w:rsid w:val="00174550"/>
    <w:rsid w:val="001805AE"/>
    <w:rsid w:val="00185F8C"/>
    <w:rsid w:val="00187F38"/>
    <w:rsid w:val="001929D0"/>
    <w:rsid w:val="001B7952"/>
    <w:rsid w:val="001C1C75"/>
    <w:rsid w:val="001C5CBF"/>
    <w:rsid w:val="001D2C28"/>
    <w:rsid w:val="001F067B"/>
    <w:rsid w:val="001F5766"/>
    <w:rsid w:val="00210408"/>
    <w:rsid w:val="00215D5E"/>
    <w:rsid w:val="002276E3"/>
    <w:rsid w:val="00234A41"/>
    <w:rsid w:val="00240568"/>
    <w:rsid w:val="002416F9"/>
    <w:rsid w:val="00257031"/>
    <w:rsid w:val="00264526"/>
    <w:rsid w:val="00265F70"/>
    <w:rsid w:val="00271C93"/>
    <w:rsid w:val="002752EE"/>
    <w:rsid w:val="00275725"/>
    <w:rsid w:val="00293955"/>
    <w:rsid w:val="0029467D"/>
    <w:rsid w:val="002A475D"/>
    <w:rsid w:val="002A6E8B"/>
    <w:rsid w:val="002A7CA8"/>
    <w:rsid w:val="002B7A66"/>
    <w:rsid w:val="002C48C5"/>
    <w:rsid w:val="002C5B8B"/>
    <w:rsid w:val="0030634D"/>
    <w:rsid w:val="00330455"/>
    <w:rsid w:val="00341D4E"/>
    <w:rsid w:val="00344AC2"/>
    <w:rsid w:val="0034680C"/>
    <w:rsid w:val="00350F5F"/>
    <w:rsid w:val="00351597"/>
    <w:rsid w:val="00352751"/>
    <w:rsid w:val="0035735A"/>
    <w:rsid w:val="00365C8B"/>
    <w:rsid w:val="003730EB"/>
    <w:rsid w:val="003766C2"/>
    <w:rsid w:val="003825E9"/>
    <w:rsid w:val="00385A88"/>
    <w:rsid w:val="003A0795"/>
    <w:rsid w:val="003A4138"/>
    <w:rsid w:val="003A60FB"/>
    <w:rsid w:val="003A780E"/>
    <w:rsid w:val="003B744F"/>
    <w:rsid w:val="003B7F94"/>
    <w:rsid w:val="003C03BD"/>
    <w:rsid w:val="003D7132"/>
    <w:rsid w:val="003E1710"/>
    <w:rsid w:val="003E3C79"/>
    <w:rsid w:val="003E5A53"/>
    <w:rsid w:val="00400322"/>
    <w:rsid w:val="00400B06"/>
    <w:rsid w:val="0040714B"/>
    <w:rsid w:val="0041181E"/>
    <w:rsid w:val="00414F74"/>
    <w:rsid w:val="00416B9F"/>
    <w:rsid w:val="00426467"/>
    <w:rsid w:val="00433473"/>
    <w:rsid w:val="004355C3"/>
    <w:rsid w:val="00440510"/>
    <w:rsid w:val="004611FF"/>
    <w:rsid w:val="00461337"/>
    <w:rsid w:val="0046430D"/>
    <w:rsid w:val="0046538A"/>
    <w:rsid w:val="00475F06"/>
    <w:rsid w:val="004760AF"/>
    <w:rsid w:val="00476408"/>
    <w:rsid w:val="004A2B7A"/>
    <w:rsid w:val="004B13EB"/>
    <w:rsid w:val="004B5C6C"/>
    <w:rsid w:val="004B6433"/>
    <w:rsid w:val="004D5F18"/>
    <w:rsid w:val="004D62F4"/>
    <w:rsid w:val="004D6351"/>
    <w:rsid w:val="004E1EB0"/>
    <w:rsid w:val="004E3562"/>
    <w:rsid w:val="004E4D14"/>
    <w:rsid w:val="004F4F5E"/>
    <w:rsid w:val="00514C6F"/>
    <w:rsid w:val="00515242"/>
    <w:rsid w:val="005169FF"/>
    <w:rsid w:val="005261D4"/>
    <w:rsid w:val="00532A50"/>
    <w:rsid w:val="005435ED"/>
    <w:rsid w:val="005542A5"/>
    <w:rsid w:val="005560F1"/>
    <w:rsid w:val="00562D4D"/>
    <w:rsid w:val="00565D9D"/>
    <w:rsid w:val="00572833"/>
    <w:rsid w:val="00573ACE"/>
    <w:rsid w:val="00587125"/>
    <w:rsid w:val="00593FA2"/>
    <w:rsid w:val="005A3FCF"/>
    <w:rsid w:val="005B7735"/>
    <w:rsid w:val="005B7CED"/>
    <w:rsid w:val="005C4F74"/>
    <w:rsid w:val="005E0701"/>
    <w:rsid w:val="005E0B1F"/>
    <w:rsid w:val="005E3527"/>
    <w:rsid w:val="005F21FE"/>
    <w:rsid w:val="00600C93"/>
    <w:rsid w:val="006038AD"/>
    <w:rsid w:val="00620108"/>
    <w:rsid w:val="00622C7F"/>
    <w:rsid w:val="00627AD1"/>
    <w:rsid w:val="00634BB5"/>
    <w:rsid w:val="00636CC4"/>
    <w:rsid w:val="00641465"/>
    <w:rsid w:val="006419B3"/>
    <w:rsid w:val="00644AD2"/>
    <w:rsid w:val="0065285D"/>
    <w:rsid w:val="00652C74"/>
    <w:rsid w:val="0065604A"/>
    <w:rsid w:val="006635DF"/>
    <w:rsid w:val="00671B43"/>
    <w:rsid w:val="00675329"/>
    <w:rsid w:val="00682CFB"/>
    <w:rsid w:val="00685680"/>
    <w:rsid w:val="006875A9"/>
    <w:rsid w:val="006A3291"/>
    <w:rsid w:val="006A55AD"/>
    <w:rsid w:val="006B1348"/>
    <w:rsid w:val="006B5153"/>
    <w:rsid w:val="006F37B6"/>
    <w:rsid w:val="006F7679"/>
    <w:rsid w:val="006F7F05"/>
    <w:rsid w:val="007025B2"/>
    <w:rsid w:val="007078FE"/>
    <w:rsid w:val="00712EE2"/>
    <w:rsid w:val="007143B2"/>
    <w:rsid w:val="0071670B"/>
    <w:rsid w:val="00716713"/>
    <w:rsid w:val="00724786"/>
    <w:rsid w:val="0072600D"/>
    <w:rsid w:val="00727ADF"/>
    <w:rsid w:val="00727EF4"/>
    <w:rsid w:val="00732FA9"/>
    <w:rsid w:val="007356FF"/>
    <w:rsid w:val="007514F0"/>
    <w:rsid w:val="00766576"/>
    <w:rsid w:val="00767E57"/>
    <w:rsid w:val="00770827"/>
    <w:rsid w:val="00775EF1"/>
    <w:rsid w:val="00777F8A"/>
    <w:rsid w:val="00785B61"/>
    <w:rsid w:val="007863EB"/>
    <w:rsid w:val="0078792F"/>
    <w:rsid w:val="00787F04"/>
    <w:rsid w:val="007972FC"/>
    <w:rsid w:val="007977BD"/>
    <w:rsid w:val="007A5419"/>
    <w:rsid w:val="007A57E8"/>
    <w:rsid w:val="007B2970"/>
    <w:rsid w:val="007B3B27"/>
    <w:rsid w:val="007B6FF8"/>
    <w:rsid w:val="007C341C"/>
    <w:rsid w:val="007C4B67"/>
    <w:rsid w:val="007C5067"/>
    <w:rsid w:val="007D3AB9"/>
    <w:rsid w:val="007F0075"/>
    <w:rsid w:val="00815A4F"/>
    <w:rsid w:val="00820E5E"/>
    <w:rsid w:val="008218B0"/>
    <w:rsid w:val="00844215"/>
    <w:rsid w:val="00850DBD"/>
    <w:rsid w:val="00855E56"/>
    <w:rsid w:val="00856C7E"/>
    <w:rsid w:val="0086730D"/>
    <w:rsid w:val="00870C61"/>
    <w:rsid w:val="00877071"/>
    <w:rsid w:val="00877438"/>
    <w:rsid w:val="0088010B"/>
    <w:rsid w:val="008851B5"/>
    <w:rsid w:val="00886A85"/>
    <w:rsid w:val="00887804"/>
    <w:rsid w:val="00892698"/>
    <w:rsid w:val="00897F89"/>
    <w:rsid w:val="008A6ACE"/>
    <w:rsid w:val="008B0815"/>
    <w:rsid w:val="008B1236"/>
    <w:rsid w:val="008B5672"/>
    <w:rsid w:val="008D185A"/>
    <w:rsid w:val="008D35B2"/>
    <w:rsid w:val="008E64B5"/>
    <w:rsid w:val="008E77CD"/>
    <w:rsid w:val="008F4E40"/>
    <w:rsid w:val="008F77C5"/>
    <w:rsid w:val="0090685A"/>
    <w:rsid w:val="009134CB"/>
    <w:rsid w:val="009152CD"/>
    <w:rsid w:val="00917CD4"/>
    <w:rsid w:val="009258E0"/>
    <w:rsid w:val="00943F75"/>
    <w:rsid w:val="00946A87"/>
    <w:rsid w:val="00970527"/>
    <w:rsid w:val="009705FE"/>
    <w:rsid w:val="00972F5E"/>
    <w:rsid w:val="0099267C"/>
    <w:rsid w:val="009A6627"/>
    <w:rsid w:val="009A7D9C"/>
    <w:rsid w:val="009B18E1"/>
    <w:rsid w:val="009B2A51"/>
    <w:rsid w:val="009B6D3A"/>
    <w:rsid w:val="009C6995"/>
    <w:rsid w:val="009C6EEB"/>
    <w:rsid w:val="009D12D4"/>
    <w:rsid w:val="009D72BE"/>
    <w:rsid w:val="009E4346"/>
    <w:rsid w:val="009E4FA8"/>
    <w:rsid w:val="009E5383"/>
    <w:rsid w:val="009E7FF9"/>
    <w:rsid w:val="00A0082F"/>
    <w:rsid w:val="00A11EA4"/>
    <w:rsid w:val="00A1575E"/>
    <w:rsid w:val="00A2591E"/>
    <w:rsid w:val="00A33005"/>
    <w:rsid w:val="00A50AA8"/>
    <w:rsid w:val="00A61C32"/>
    <w:rsid w:val="00A61F85"/>
    <w:rsid w:val="00A636F0"/>
    <w:rsid w:val="00A65ABD"/>
    <w:rsid w:val="00A67132"/>
    <w:rsid w:val="00A77BC6"/>
    <w:rsid w:val="00A934B2"/>
    <w:rsid w:val="00AA790A"/>
    <w:rsid w:val="00AB506B"/>
    <w:rsid w:val="00AC1834"/>
    <w:rsid w:val="00AC58D7"/>
    <w:rsid w:val="00AD290F"/>
    <w:rsid w:val="00AE3B0B"/>
    <w:rsid w:val="00AE57DB"/>
    <w:rsid w:val="00AF471D"/>
    <w:rsid w:val="00AF5851"/>
    <w:rsid w:val="00AF730C"/>
    <w:rsid w:val="00B02455"/>
    <w:rsid w:val="00B0680E"/>
    <w:rsid w:val="00B06893"/>
    <w:rsid w:val="00B17566"/>
    <w:rsid w:val="00B25CC7"/>
    <w:rsid w:val="00B457D0"/>
    <w:rsid w:val="00B4761E"/>
    <w:rsid w:val="00B54766"/>
    <w:rsid w:val="00B55049"/>
    <w:rsid w:val="00B56E10"/>
    <w:rsid w:val="00B572CF"/>
    <w:rsid w:val="00B67B0C"/>
    <w:rsid w:val="00B70723"/>
    <w:rsid w:val="00B71043"/>
    <w:rsid w:val="00B75361"/>
    <w:rsid w:val="00B82874"/>
    <w:rsid w:val="00B85296"/>
    <w:rsid w:val="00B95B89"/>
    <w:rsid w:val="00BA3D2D"/>
    <w:rsid w:val="00BB444A"/>
    <w:rsid w:val="00BC04F5"/>
    <w:rsid w:val="00BC0BE0"/>
    <w:rsid w:val="00BC6FD8"/>
    <w:rsid w:val="00BD16E7"/>
    <w:rsid w:val="00BD19E0"/>
    <w:rsid w:val="00BE083C"/>
    <w:rsid w:val="00BE0DE7"/>
    <w:rsid w:val="00BE3569"/>
    <w:rsid w:val="00BE3E8D"/>
    <w:rsid w:val="00BE5E61"/>
    <w:rsid w:val="00BF4DCC"/>
    <w:rsid w:val="00BF62F4"/>
    <w:rsid w:val="00C072CB"/>
    <w:rsid w:val="00C14269"/>
    <w:rsid w:val="00C167BB"/>
    <w:rsid w:val="00C237BE"/>
    <w:rsid w:val="00C24C45"/>
    <w:rsid w:val="00C3261A"/>
    <w:rsid w:val="00C4357C"/>
    <w:rsid w:val="00C510CB"/>
    <w:rsid w:val="00C54D19"/>
    <w:rsid w:val="00C5563F"/>
    <w:rsid w:val="00C619E8"/>
    <w:rsid w:val="00C64165"/>
    <w:rsid w:val="00C73667"/>
    <w:rsid w:val="00C76E75"/>
    <w:rsid w:val="00C86C2D"/>
    <w:rsid w:val="00C9673C"/>
    <w:rsid w:val="00CB017F"/>
    <w:rsid w:val="00CB2883"/>
    <w:rsid w:val="00CB33A2"/>
    <w:rsid w:val="00CB3C32"/>
    <w:rsid w:val="00CC110B"/>
    <w:rsid w:val="00CE451F"/>
    <w:rsid w:val="00CF08F7"/>
    <w:rsid w:val="00CF7F11"/>
    <w:rsid w:val="00D242E9"/>
    <w:rsid w:val="00D258E3"/>
    <w:rsid w:val="00D30EF1"/>
    <w:rsid w:val="00D537B5"/>
    <w:rsid w:val="00D618B6"/>
    <w:rsid w:val="00D81D46"/>
    <w:rsid w:val="00D94B8A"/>
    <w:rsid w:val="00DA13DC"/>
    <w:rsid w:val="00DA2782"/>
    <w:rsid w:val="00DA6D5F"/>
    <w:rsid w:val="00DC5C02"/>
    <w:rsid w:val="00DC69DC"/>
    <w:rsid w:val="00DD2D5D"/>
    <w:rsid w:val="00DD5289"/>
    <w:rsid w:val="00DD5C76"/>
    <w:rsid w:val="00DD63B4"/>
    <w:rsid w:val="00E06BE3"/>
    <w:rsid w:val="00E06E8B"/>
    <w:rsid w:val="00E070E0"/>
    <w:rsid w:val="00E1210A"/>
    <w:rsid w:val="00E15E36"/>
    <w:rsid w:val="00E2015F"/>
    <w:rsid w:val="00E20BA5"/>
    <w:rsid w:val="00E22227"/>
    <w:rsid w:val="00E26333"/>
    <w:rsid w:val="00E3429C"/>
    <w:rsid w:val="00E34BFB"/>
    <w:rsid w:val="00E4400A"/>
    <w:rsid w:val="00E44C2A"/>
    <w:rsid w:val="00E51643"/>
    <w:rsid w:val="00E543A6"/>
    <w:rsid w:val="00E602EB"/>
    <w:rsid w:val="00E707CC"/>
    <w:rsid w:val="00E723FC"/>
    <w:rsid w:val="00E72649"/>
    <w:rsid w:val="00E7482A"/>
    <w:rsid w:val="00E762FD"/>
    <w:rsid w:val="00E85DEF"/>
    <w:rsid w:val="00E9039C"/>
    <w:rsid w:val="00E93175"/>
    <w:rsid w:val="00E93D65"/>
    <w:rsid w:val="00E95858"/>
    <w:rsid w:val="00EA1E36"/>
    <w:rsid w:val="00EB27A9"/>
    <w:rsid w:val="00EB2FFF"/>
    <w:rsid w:val="00EC3E18"/>
    <w:rsid w:val="00EC651E"/>
    <w:rsid w:val="00EC7611"/>
    <w:rsid w:val="00ED2729"/>
    <w:rsid w:val="00EE1FD4"/>
    <w:rsid w:val="00EE214C"/>
    <w:rsid w:val="00EF0656"/>
    <w:rsid w:val="00EF3411"/>
    <w:rsid w:val="00F12953"/>
    <w:rsid w:val="00F1568D"/>
    <w:rsid w:val="00F15AF7"/>
    <w:rsid w:val="00F243F3"/>
    <w:rsid w:val="00F40E88"/>
    <w:rsid w:val="00F42030"/>
    <w:rsid w:val="00F50664"/>
    <w:rsid w:val="00F658E5"/>
    <w:rsid w:val="00F909A2"/>
    <w:rsid w:val="00FA234A"/>
    <w:rsid w:val="00FA5DE0"/>
    <w:rsid w:val="00FA5DEE"/>
    <w:rsid w:val="00FA6965"/>
    <w:rsid w:val="00FA6F2F"/>
    <w:rsid w:val="00FB5486"/>
    <w:rsid w:val="00FB6FC2"/>
    <w:rsid w:val="00FB731C"/>
    <w:rsid w:val="00FC10AB"/>
    <w:rsid w:val="00FC2E62"/>
    <w:rsid w:val="00FC456F"/>
    <w:rsid w:val="00FD2E94"/>
    <w:rsid w:val="00FD3947"/>
    <w:rsid w:val="00FE2104"/>
    <w:rsid w:val="00FE2C9C"/>
    <w:rsid w:val="00FE3B8C"/>
    <w:rsid w:val="00FF1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3228"/>
  <w15:chartTrackingRefBased/>
  <w15:docId w15:val="{AFB404F6-7C2A-4264-8873-5BACB83E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34680C"/>
    <w:pPr>
      <w:spacing w:before="120" w:after="120" w:line="120" w:lineRule="atLeast"/>
    </w:pPr>
    <w:rPr>
      <w:rFonts w:ascii="Arial" w:eastAsia="Times New Roman" w:hAnsi="Arial" w:cs="Arial"/>
      <w:color w:val="595959"/>
      <w:kern w:val="0"/>
      <w:sz w:val="20"/>
      <w:szCs w:val="40"/>
      <w:lang w:eastAsia="en-GB"/>
      <w14:ligatures w14:val="none"/>
    </w:rPr>
  </w:style>
  <w:style w:type="paragraph" w:styleId="Heading1">
    <w:name w:val="heading 1"/>
    <w:basedOn w:val="Normal"/>
    <w:next w:val="Normal"/>
    <w:link w:val="Heading1Char"/>
    <w:uiPriority w:val="9"/>
    <w:qFormat/>
    <w:rsid w:val="00BD19E0"/>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Heading2">
    <w:name w:val="heading 2"/>
    <w:basedOn w:val="Normal"/>
    <w:next w:val="Normal"/>
    <w:link w:val="Heading2Char"/>
    <w:unhideWhenUsed/>
    <w:qFormat/>
    <w:rsid w:val="00BD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D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E0"/>
    <w:rPr>
      <w:rFonts w:eastAsiaTheme="majorEastAsia" w:cstheme="majorBidi"/>
      <w:color w:val="272727" w:themeColor="text1" w:themeTint="D8"/>
    </w:rPr>
  </w:style>
  <w:style w:type="paragraph" w:styleId="Title">
    <w:name w:val="Title"/>
    <w:basedOn w:val="Normal"/>
    <w:next w:val="Normal"/>
    <w:link w:val="TitleChar"/>
    <w:uiPriority w:val="10"/>
    <w:qFormat/>
    <w:rsid w:val="00BD1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E0"/>
    <w:pPr>
      <w:spacing w:before="160"/>
      <w:jc w:val="center"/>
    </w:pPr>
    <w:rPr>
      <w:i/>
      <w:iCs/>
      <w:color w:val="404040" w:themeColor="text1" w:themeTint="BF"/>
    </w:rPr>
  </w:style>
  <w:style w:type="character" w:customStyle="1" w:styleId="QuoteChar">
    <w:name w:val="Quote Char"/>
    <w:basedOn w:val="DefaultParagraphFont"/>
    <w:link w:val="Quote"/>
    <w:uiPriority w:val="29"/>
    <w:rsid w:val="00BD19E0"/>
    <w:rPr>
      <w:i/>
      <w:iCs/>
      <w:color w:val="404040" w:themeColor="text1" w:themeTint="BF"/>
    </w:rPr>
  </w:style>
  <w:style w:type="paragraph" w:styleId="ListParagraph">
    <w:name w:val="List Paragraph"/>
    <w:basedOn w:val="Normal"/>
    <w:uiPriority w:val="34"/>
    <w:qFormat/>
    <w:rsid w:val="00BD19E0"/>
    <w:pPr>
      <w:ind w:left="720"/>
      <w:contextualSpacing/>
    </w:pPr>
  </w:style>
  <w:style w:type="character" w:styleId="IntenseEmphasis">
    <w:name w:val="Intense Emphasis"/>
    <w:basedOn w:val="DefaultParagraphFont"/>
    <w:uiPriority w:val="21"/>
    <w:qFormat/>
    <w:rsid w:val="00BD19E0"/>
    <w:rPr>
      <w:i/>
      <w:iCs/>
      <w:color w:val="0F4761" w:themeColor="accent1" w:themeShade="BF"/>
    </w:rPr>
  </w:style>
  <w:style w:type="paragraph" w:styleId="IntenseQuote">
    <w:name w:val="Intense Quote"/>
    <w:basedOn w:val="Normal"/>
    <w:next w:val="Normal"/>
    <w:link w:val="IntenseQuoteChar"/>
    <w:uiPriority w:val="30"/>
    <w:qFormat/>
    <w:rsid w:val="00BD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E0"/>
    <w:rPr>
      <w:i/>
      <w:iCs/>
      <w:color w:val="0F4761" w:themeColor="accent1" w:themeShade="BF"/>
    </w:rPr>
  </w:style>
  <w:style w:type="character" w:styleId="IntenseReference">
    <w:name w:val="Intense Reference"/>
    <w:basedOn w:val="DefaultParagraphFont"/>
    <w:uiPriority w:val="32"/>
    <w:qFormat/>
    <w:rsid w:val="00BD19E0"/>
    <w:rPr>
      <w:b/>
      <w:bCs/>
      <w:smallCaps/>
      <w:color w:val="0F4761" w:themeColor="accent1" w:themeShade="BF"/>
      <w:spacing w:val="5"/>
    </w:rPr>
  </w:style>
  <w:style w:type="paragraph" w:customStyle="1" w:styleId="Tableheader">
    <w:name w:val="Table header"/>
    <w:qFormat/>
    <w:rsid w:val="00BD19E0"/>
    <w:pPr>
      <w:spacing w:before="120" w:after="120" w:line="240" w:lineRule="auto"/>
    </w:pPr>
    <w:rPr>
      <w:rFonts w:ascii="Arial" w:eastAsia="Times New Roman" w:hAnsi="Arial" w:cs="Arial"/>
      <w:b/>
      <w:color w:val="595959"/>
      <w:kern w:val="0"/>
      <w:sz w:val="20"/>
      <w:szCs w:val="40"/>
      <w:lang w:eastAsia="en-GB"/>
      <w14:ligatures w14:val="none"/>
    </w:rPr>
  </w:style>
  <w:style w:type="paragraph" w:customStyle="1" w:styleId="Tableheadercentred">
    <w:name w:val="Table header (centred)"/>
    <w:basedOn w:val="Tableheader"/>
    <w:next w:val="Normal"/>
    <w:qFormat/>
    <w:rsid w:val="00BD19E0"/>
    <w:pPr>
      <w:jc w:val="center"/>
    </w:pPr>
  </w:style>
  <w:style w:type="paragraph" w:customStyle="1" w:styleId="Script">
    <w:name w:val="Script"/>
    <w:basedOn w:val="Normal"/>
    <w:next w:val="Normal"/>
    <w:qFormat/>
    <w:rsid w:val="00BD19E0"/>
    <w:rPr>
      <w:i/>
    </w:rPr>
  </w:style>
  <w:style w:type="table" w:styleId="TableGrid">
    <w:name w:val="Table Grid"/>
    <w:basedOn w:val="TableNormal"/>
    <w:rsid w:val="00BD19E0"/>
    <w:pPr>
      <w:spacing w:after="0" w:line="240" w:lineRule="auto"/>
    </w:pPr>
    <w:rPr>
      <w:rFonts w:ascii="Century Gothic" w:eastAsia="Times New Roman" w:hAnsi="Century Gothic" w:cs="Arial"/>
      <w:color w:val="595959"/>
      <w:kern w:val="0"/>
      <w:sz w:val="40"/>
      <w:szCs w:val="4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4766"/>
    <w:pPr>
      <w:spacing w:before="100" w:beforeAutospacing="1" w:after="100" w:afterAutospacing="1" w:line="240" w:lineRule="auto"/>
    </w:pPr>
    <w:rPr>
      <w:rFonts w:ascii="Times New Roman" w:hAnsi="Times New Roman" w:cs="Times New Roman"/>
      <w:color w:val="auto"/>
      <w:sz w:val="24"/>
      <w:szCs w:val="24"/>
    </w:rPr>
  </w:style>
  <w:style w:type="character" w:styleId="Hyperlink">
    <w:name w:val="Hyperlink"/>
    <w:basedOn w:val="DefaultParagraphFont"/>
    <w:uiPriority w:val="99"/>
    <w:unhideWhenUsed/>
    <w:rsid w:val="00897F89"/>
    <w:rPr>
      <w:color w:val="467886" w:themeColor="hyperlink"/>
      <w:u w:val="single"/>
    </w:rPr>
  </w:style>
  <w:style w:type="character" w:styleId="UnresolvedMention">
    <w:name w:val="Unresolved Mention"/>
    <w:basedOn w:val="DefaultParagraphFont"/>
    <w:uiPriority w:val="99"/>
    <w:semiHidden/>
    <w:unhideWhenUsed/>
    <w:rsid w:val="008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18FAAB-0C37-4E72-996D-B2134D1B7C38}" type="doc">
      <dgm:prSet loTypeId="urn:microsoft.com/office/officeart/2005/8/layout/process1" loCatId="process" qsTypeId="urn:microsoft.com/office/officeart/2005/8/quickstyle/simple1" qsCatId="simple" csTypeId="urn:microsoft.com/office/officeart/2005/8/colors/accent0_2" csCatId="mainScheme" phldr="1"/>
      <dgm:spPr/>
    </dgm:pt>
    <dgm:pt modelId="{051AAC44-F372-4C1A-AB9B-D1E2D18A51BA}">
      <dgm:prSet phldrT="[Text]"/>
      <dgm:spPr>
        <a:solidFill>
          <a:schemeClr val="bg1">
            <a:lumMod val="75000"/>
          </a:schemeClr>
        </a:solidFill>
      </dgm:spPr>
      <dgm:t>
        <a:bodyPr/>
        <a:lstStyle/>
        <a:p>
          <a:r>
            <a:rPr lang="en-GB"/>
            <a:t>Year: Reception Spring 2</a:t>
          </a:r>
        </a:p>
      </dgm:t>
    </dgm:pt>
    <dgm:pt modelId="{55FFBE32-EC54-415D-8BD4-87DC7796F8EF}" type="parTrans" cxnId="{A84B4A8C-713C-4FBE-8B57-98F46B67E69B}">
      <dgm:prSet/>
      <dgm:spPr/>
      <dgm:t>
        <a:bodyPr/>
        <a:lstStyle/>
        <a:p>
          <a:endParaRPr lang="en-GB"/>
        </a:p>
      </dgm:t>
    </dgm:pt>
    <dgm:pt modelId="{362EA65C-A2D4-4AFC-8871-B782AD4597F3}" type="sibTrans" cxnId="{A84B4A8C-713C-4FBE-8B57-98F46B67E69B}">
      <dgm:prSet/>
      <dgm:spPr/>
      <dgm:t>
        <a:bodyPr/>
        <a:lstStyle/>
        <a:p>
          <a:endParaRPr lang="en-GB"/>
        </a:p>
      </dgm:t>
    </dgm:pt>
    <dgm:pt modelId="{7664055F-59B6-420C-A29A-7CBB60499148}">
      <dgm:prSet phldrT="[Text]"/>
      <dgm:spPr>
        <a:solidFill>
          <a:schemeClr val="bg1">
            <a:lumMod val="75000"/>
          </a:schemeClr>
        </a:solidFill>
      </dgm:spPr>
      <dgm:t>
        <a:bodyPr/>
        <a:lstStyle/>
        <a:p>
          <a:r>
            <a:rPr lang="en-GB"/>
            <a:t>Week 19</a:t>
          </a:r>
        </a:p>
      </dgm:t>
    </dgm:pt>
    <dgm:pt modelId="{81446C28-16F8-4EFE-B926-95C758747610}" type="parTrans" cxnId="{E1E15CB0-8D05-4A3A-894F-82D2AD31C6F7}">
      <dgm:prSet/>
      <dgm:spPr/>
      <dgm:t>
        <a:bodyPr/>
        <a:lstStyle/>
        <a:p>
          <a:endParaRPr lang="en-GB"/>
        </a:p>
      </dgm:t>
    </dgm:pt>
    <dgm:pt modelId="{02638B18-CA12-4347-B415-A312BCB35460}" type="sibTrans" cxnId="{E1E15CB0-8D05-4A3A-894F-82D2AD31C6F7}">
      <dgm:prSet/>
      <dgm:spPr/>
      <dgm:t>
        <a:bodyPr/>
        <a:lstStyle/>
        <a:p>
          <a:endParaRPr lang="en-GB"/>
        </a:p>
      </dgm:t>
    </dgm:pt>
    <dgm:pt modelId="{88ACE178-6A5A-4B90-B07F-2D9B7F754F65}">
      <dgm:prSet phldrT="[Text]"/>
      <dgm:spPr>
        <a:solidFill>
          <a:schemeClr val="accent1">
            <a:lumMod val="60000"/>
            <a:lumOff val="40000"/>
          </a:schemeClr>
        </a:solidFill>
      </dgm:spPr>
      <dgm:t>
        <a:bodyPr/>
        <a:lstStyle/>
        <a:p>
          <a:r>
            <a:rPr lang="en-GB"/>
            <a:t>Focus: Positional language</a:t>
          </a:r>
        </a:p>
      </dgm:t>
    </dgm:pt>
    <dgm:pt modelId="{FD26965A-2845-4A09-A8ED-007F21865BE0}" type="parTrans" cxnId="{398F2D1A-2B15-431C-ABF3-67A79BC212A6}">
      <dgm:prSet/>
      <dgm:spPr/>
      <dgm:t>
        <a:bodyPr/>
        <a:lstStyle/>
        <a:p>
          <a:endParaRPr lang="en-GB"/>
        </a:p>
      </dgm:t>
    </dgm:pt>
    <dgm:pt modelId="{DA0E639E-1083-45C6-848F-5C2B0819E58E}" type="sibTrans" cxnId="{398F2D1A-2B15-431C-ABF3-67A79BC212A6}">
      <dgm:prSet/>
      <dgm:spPr/>
      <dgm:t>
        <a:bodyPr/>
        <a:lstStyle/>
        <a:p>
          <a:endParaRPr lang="en-GB"/>
        </a:p>
      </dgm:t>
    </dgm:pt>
    <dgm:pt modelId="{ECE7AC87-6EF8-4FE8-888A-FA45BC24364A}" type="pres">
      <dgm:prSet presAssocID="{C718FAAB-0C37-4E72-996D-B2134D1B7C38}" presName="Name0" presStyleCnt="0">
        <dgm:presLayoutVars>
          <dgm:dir/>
          <dgm:resizeHandles val="exact"/>
        </dgm:presLayoutVars>
      </dgm:prSet>
      <dgm:spPr/>
    </dgm:pt>
    <dgm:pt modelId="{0DBFAD87-DBB1-4136-A55E-9D89C922014E}" type="pres">
      <dgm:prSet presAssocID="{051AAC44-F372-4C1A-AB9B-D1E2D18A51BA}" presName="node" presStyleLbl="node1" presStyleIdx="0" presStyleCnt="3">
        <dgm:presLayoutVars>
          <dgm:bulletEnabled val="1"/>
        </dgm:presLayoutVars>
      </dgm:prSet>
      <dgm:spPr/>
    </dgm:pt>
    <dgm:pt modelId="{1234A3E5-099D-465A-85DA-EF13641F96CA}" type="pres">
      <dgm:prSet presAssocID="{362EA65C-A2D4-4AFC-8871-B782AD4597F3}" presName="sibTrans" presStyleLbl="sibTrans2D1" presStyleIdx="0" presStyleCnt="2"/>
      <dgm:spPr/>
    </dgm:pt>
    <dgm:pt modelId="{871F774D-0184-48AF-BD55-1D9241D68784}" type="pres">
      <dgm:prSet presAssocID="{362EA65C-A2D4-4AFC-8871-B782AD4597F3}" presName="connectorText" presStyleLbl="sibTrans2D1" presStyleIdx="0" presStyleCnt="2"/>
      <dgm:spPr/>
    </dgm:pt>
    <dgm:pt modelId="{4CA739CA-53CA-4EA0-9F88-205F01F43B78}" type="pres">
      <dgm:prSet presAssocID="{7664055F-59B6-420C-A29A-7CBB60499148}" presName="node" presStyleLbl="node1" presStyleIdx="1" presStyleCnt="3">
        <dgm:presLayoutVars>
          <dgm:bulletEnabled val="1"/>
        </dgm:presLayoutVars>
      </dgm:prSet>
      <dgm:spPr/>
    </dgm:pt>
    <dgm:pt modelId="{A44EB9C9-AA8E-49F8-B581-9F532EC21F89}" type="pres">
      <dgm:prSet presAssocID="{02638B18-CA12-4347-B415-A312BCB35460}" presName="sibTrans" presStyleLbl="sibTrans2D1" presStyleIdx="1" presStyleCnt="2"/>
      <dgm:spPr/>
    </dgm:pt>
    <dgm:pt modelId="{6BC8120A-295C-4572-996F-DE9519BE2942}" type="pres">
      <dgm:prSet presAssocID="{02638B18-CA12-4347-B415-A312BCB35460}" presName="connectorText" presStyleLbl="sibTrans2D1" presStyleIdx="1" presStyleCnt="2"/>
      <dgm:spPr/>
    </dgm:pt>
    <dgm:pt modelId="{EF89970B-A11D-4B92-AF7B-625F1E39C859}" type="pres">
      <dgm:prSet presAssocID="{88ACE178-6A5A-4B90-B07F-2D9B7F754F65}" presName="node" presStyleLbl="node1" presStyleIdx="2" presStyleCnt="3">
        <dgm:presLayoutVars>
          <dgm:bulletEnabled val="1"/>
        </dgm:presLayoutVars>
      </dgm:prSet>
      <dgm:spPr/>
    </dgm:pt>
  </dgm:ptLst>
  <dgm:cxnLst>
    <dgm:cxn modelId="{398F2D1A-2B15-431C-ABF3-67A79BC212A6}" srcId="{C718FAAB-0C37-4E72-996D-B2134D1B7C38}" destId="{88ACE178-6A5A-4B90-B07F-2D9B7F754F65}" srcOrd="2" destOrd="0" parTransId="{FD26965A-2845-4A09-A8ED-007F21865BE0}" sibTransId="{DA0E639E-1083-45C6-848F-5C2B0819E58E}"/>
    <dgm:cxn modelId="{5064E51D-AD92-4DF5-97C2-72553535C7D1}" type="presOf" srcId="{7664055F-59B6-420C-A29A-7CBB60499148}" destId="{4CA739CA-53CA-4EA0-9F88-205F01F43B78}" srcOrd="0" destOrd="0" presId="urn:microsoft.com/office/officeart/2005/8/layout/process1"/>
    <dgm:cxn modelId="{EEF7CA1F-5DDC-43AE-9FC5-D12DA5464EDE}" type="presOf" srcId="{02638B18-CA12-4347-B415-A312BCB35460}" destId="{A44EB9C9-AA8E-49F8-B581-9F532EC21F89}" srcOrd="0" destOrd="0" presId="urn:microsoft.com/office/officeart/2005/8/layout/process1"/>
    <dgm:cxn modelId="{127CBE28-9D26-477A-ADFB-4635DA2B4712}" type="presOf" srcId="{362EA65C-A2D4-4AFC-8871-B782AD4597F3}" destId="{1234A3E5-099D-465A-85DA-EF13641F96CA}" srcOrd="0" destOrd="0" presId="urn:microsoft.com/office/officeart/2005/8/layout/process1"/>
    <dgm:cxn modelId="{89DAAE49-1AB8-4591-843D-FBDB40AD4E6D}" type="presOf" srcId="{88ACE178-6A5A-4B90-B07F-2D9B7F754F65}" destId="{EF89970B-A11D-4B92-AF7B-625F1E39C859}" srcOrd="0" destOrd="0" presId="urn:microsoft.com/office/officeart/2005/8/layout/process1"/>
    <dgm:cxn modelId="{72813A6B-B046-48A4-B8CF-6086BFE0DDC2}" type="presOf" srcId="{051AAC44-F372-4C1A-AB9B-D1E2D18A51BA}" destId="{0DBFAD87-DBB1-4136-A55E-9D89C922014E}" srcOrd="0" destOrd="0" presId="urn:microsoft.com/office/officeart/2005/8/layout/process1"/>
    <dgm:cxn modelId="{A84B4A8C-713C-4FBE-8B57-98F46B67E69B}" srcId="{C718FAAB-0C37-4E72-996D-B2134D1B7C38}" destId="{051AAC44-F372-4C1A-AB9B-D1E2D18A51BA}" srcOrd="0" destOrd="0" parTransId="{55FFBE32-EC54-415D-8BD4-87DC7796F8EF}" sibTransId="{362EA65C-A2D4-4AFC-8871-B782AD4597F3}"/>
    <dgm:cxn modelId="{EFF5D28D-4F1A-454A-9141-4DAC3BC5281A}" type="presOf" srcId="{02638B18-CA12-4347-B415-A312BCB35460}" destId="{6BC8120A-295C-4572-996F-DE9519BE2942}" srcOrd="1" destOrd="0" presId="urn:microsoft.com/office/officeart/2005/8/layout/process1"/>
    <dgm:cxn modelId="{445B189F-53BB-4547-95A3-B88E37B9B171}" type="presOf" srcId="{C718FAAB-0C37-4E72-996D-B2134D1B7C38}" destId="{ECE7AC87-6EF8-4FE8-888A-FA45BC24364A}" srcOrd="0" destOrd="0" presId="urn:microsoft.com/office/officeart/2005/8/layout/process1"/>
    <dgm:cxn modelId="{E1E15CB0-8D05-4A3A-894F-82D2AD31C6F7}" srcId="{C718FAAB-0C37-4E72-996D-B2134D1B7C38}" destId="{7664055F-59B6-420C-A29A-7CBB60499148}" srcOrd="1" destOrd="0" parTransId="{81446C28-16F8-4EFE-B926-95C758747610}" sibTransId="{02638B18-CA12-4347-B415-A312BCB35460}"/>
    <dgm:cxn modelId="{6575C8D0-1AB3-498C-9BAD-0F00ECE379C0}" type="presOf" srcId="{362EA65C-A2D4-4AFC-8871-B782AD4597F3}" destId="{871F774D-0184-48AF-BD55-1D9241D68784}" srcOrd="1" destOrd="0" presId="urn:microsoft.com/office/officeart/2005/8/layout/process1"/>
    <dgm:cxn modelId="{C5C00527-D721-4748-854D-4FD4FD26A880}" type="presParOf" srcId="{ECE7AC87-6EF8-4FE8-888A-FA45BC24364A}" destId="{0DBFAD87-DBB1-4136-A55E-9D89C922014E}" srcOrd="0" destOrd="0" presId="urn:microsoft.com/office/officeart/2005/8/layout/process1"/>
    <dgm:cxn modelId="{644DF950-8D77-4F8F-BD4E-8106F1249EE3}" type="presParOf" srcId="{ECE7AC87-6EF8-4FE8-888A-FA45BC24364A}" destId="{1234A3E5-099D-465A-85DA-EF13641F96CA}" srcOrd="1" destOrd="0" presId="urn:microsoft.com/office/officeart/2005/8/layout/process1"/>
    <dgm:cxn modelId="{EB7426D5-5BD8-4443-9141-54509DD7EB3B}" type="presParOf" srcId="{1234A3E5-099D-465A-85DA-EF13641F96CA}" destId="{871F774D-0184-48AF-BD55-1D9241D68784}" srcOrd="0" destOrd="0" presId="urn:microsoft.com/office/officeart/2005/8/layout/process1"/>
    <dgm:cxn modelId="{3EB62372-AD4F-4887-BF8C-3C04EFAD3923}" type="presParOf" srcId="{ECE7AC87-6EF8-4FE8-888A-FA45BC24364A}" destId="{4CA739CA-53CA-4EA0-9F88-205F01F43B78}" srcOrd="2" destOrd="0" presId="urn:microsoft.com/office/officeart/2005/8/layout/process1"/>
    <dgm:cxn modelId="{94A1059C-C75C-442E-AB1D-4A15702684E0}" type="presParOf" srcId="{ECE7AC87-6EF8-4FE8-888A-FA45BC24364A}" destId="{A44EB9C9-AA8E-49F8-B581-9F532EC21F89}" srcOrd="3" destOrd="0" presId="urn:microsoft.com/office/officeart/2005/8/layout/process1"/>
    <dgm:cxn modelId="{0FF1731D-326D-412D-A8EC-16D22B5F2B68}" type="presParOf" srcId="{A44EB9C9-AA8E-49F8-B581-9F532EC21F89}" destId="{6BC8120A-295C-4572-996F-DE9519BE2942}" srcOrd="0" destOrd="0" presId="urn:microsoft.com/office/officeart/2005/8/layout/process1"/>
    <dgm:cxn modelId="{DC84E3E5-BC7E-478A-8E84-9332A7833BD8}" type="presParOf" srcId="{ECE7AC87-6EF8-4FE8-888A-FA45BC24364A}" destId="{EF89970B-A11D-4B92-AF7B-625F1E39C859}" srcOrd="4" destOrd="0" presId="urn:microsoft.com/office/officeart/2005/8/layout/process1"/>
  </dgm:cxnLst>
  <dgm:bg>
    <a:noFill/>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5A7CEB7-6F29-431F-A126-C45FFAA7638E}" type="doc">
      <dgm:prSet loTypeId="urn:microsoft.com/office/officeart/2005/8/layout/chevron2" loCatId="process" qsTypeId="urn:microsoft.com/office/officeart/2005/8/quickstyle/simple1" qsCatId="simple" csTypeId="urn:microsoft.com/office/officeart/2005/8/colors/accent0_2" csCatId="mainScheme" phldr="1"/>
      <dgm:spPr/>
      <dgm:t>
        <a:bodyPr/>
        <a:lstStyle/>
        <a:p>
          <a:endParaRPr lang="en-GB"/>
        </a:p>
      </dgm:t>
    </dgm:pt>
    <dgm:pt modelId="{070D52FE-CEC7-4B75-B314-091A04601781}">
      <dgm:prSet phldrT="[Text]"/>
      <dgm:spPr/>
      <dgm:t>
        <a:bodyPr/>
        <a:lstStyle/>
        <a:p>
          <a:r>
            <a:rPr lang="en-GB"/>
            <a:t>Adult-led work</a:t>
          </a:r>
        </a:p>
      </dgm:t>
    </dgm:pt>
    <dgm:pt modelId="{2775F8BB-B1B8-4CD4-BBE7-7918655D583D}" type="parTrans" cxnId="{E59CB560-0F22-4C2A-A12B-BC822D23CBD6}">
      <dgm:prSet/>
      <dgm:spPr/>
      <dgm:t>
        <a:bodyPr/>
        <a:lstStyle/>
        <a:p>
          <a:endParaRPr lang="en-GB"/>
        </a:p>
      </dgm:t>
    </dgm:pt>
    <dgm:pt modelId="{6C2C73A9-3DA4-4F3F-8FE7-12C90B783E6C}" type="sibTrans" cxnId="{E59CB560-0F22-4C2A-A12B-BC822D23CBD6}">
      <dgm:prSet/>
      <dgm:spPr/>
      <dgm:t>
        <a:bodyPr/>
        <a:lstStyle/>
        <a:p>
          <a:endParaRPr lang="en-GB"/>
        </a:p>
      </dgm:t>
    </dgm:pt>
    <dgm:pt modelId="{DB859416-BE3E-4273-AB3A-058E924FF5D9}">
      <dgm:prSet phldrT="[Text]" custT="1"/>
      <dgm:spPr/>
      <dgm:t>
        <a:bodyPr/>
        <a:lstStyle/>
        <a:p>
          <a:pPr>
            <a:buFont typeface="Wingdings" panose="05000000000000000000" pitchFamily="2" charset="2"/>
            <a:buNone/>
          </a:pPr>
          <a:endParaRPr lang="en-GB" sz="800">
            <a:solidFill>
              <a:schemeClr val="bg1">
                <a:lumMod val="50000"/>
              </a:schemeClr>
            </a:solidFill>
          </a:endParaRPr>
        </a:p>
      </dgm:t>
    </dgm:pt>
    <dgm:pt modelId="{C2D00FDF-16E5-4710-830C-733F87F91D34}" type="parTrans" cxnId="{3707A859-C856-4D1A-899A-3246A16DE09F}">
      <dgm:prSet/>
      <dgm:spPr/>
      <dgm:t>
        <a:bodyPr/>
        <a:lstStyle/>
        <a:p>
          <a:endParaRPr lang="en-GB"/>
        </a:p>
      </dgm:t>
    </dgm:pt>
    <dgm:pt modelId="{4E6086E8-9D50-48F6-8BB0-605662233F5A}" type="sibTrans" cxnId="{3707A859-C856-4D1A-899A-3246A16DE09F}">
      <dgm:prSet/>
      <dgm:spPr/>
      <dgm:t>
        <a:bodyPr/>
        <a:lstStyle/>
        <a:p>
          <a:endParaRPr lang="en-GB"/>
        </a:p>
      </dgm:t>
    </dgm:pt>
    <dgm:pt modelId="{5868EF29-FBB1-4467-854D-C3FFD8672C13}">
      <dgm:prSet phldrT="[Text]"/>
      <dgm:spPr/>
      <dgm:t>
        <a:bodyPr/>
        <a:lstStyle/>
        <a:p>
          <a:r>
            <a:rPr lang="en-GB"/>
            <a:t>Continuous porivision</a:t>
          </a:r>
        </a:p>
      </dgm:t>
    </dgm:pt>
    <dgm:pt modelId="{9D3C633A-9747-4A9B-9606-A6D13B683AB4}" type="parTrans" cxnId="{5032EAA4-2479-42C2-B97F-D7D42D3FEA24}">
      <dgm:prSet/>
      <dgm:spPr/>
      <dgm:t>
        <a:bodyPr/>
        <a:lstStyle/>
        <a:p>
          <a:endParaRPr lang="en-GB"/>
        </a:p>
      </dgm:t>
    </dgm:pt>
    <dgm:pt modelId="{16B9FEE0-0FEF-4598-B056-31EE7215D8B6}" type="sibTrans" cxnId="{5032EAA4-2479-42C2-B97F-D7D42D3FEA24}">
      <dgm:prSet/>
      <dgm:spPr/>
      <dgm:t>
        <a:bodyPr/>
        <a:lstStyle/>
        <a:p>
          <a:endParaRPr lang="en-GB"/>
        </a:p>
      </dgm:t>
    </dgm:pt>
    <dgm:pt modelId="{E8F05227-895D-44DC-B53B-5F616DA0FC3D}">
      <dgm:prSet phldrT="[Text]" custT="1"/>
      <dgm:spPr/>
      <dgm:t>
        <a:bodyPr/>
        <a:lstStyle/>
        <a:p>
          <a:pPr>
            <a:buNone/>
          </a:pPr>
          <a:endParaRPr lang="en-GB" sz="1000">
            <a:solidFill>
              <a:schemeClr val="bg1">
                <a:lumMod val="50000"/>
              </a:schemeClr>
            </a:solidFill>
            <a:latin typeface="Century Gothic" panose="020B0502020202020204" pitchFamily="34" charset="0"/>
          </a:endParaRPr>
        </a:p>
      </dgm:t>
    </dgm:pt>
    <dgm:pt modelId="{CE2D770A-BE80-4EB7-AF09-6662ED011C1B}" type="parTrans" cxnId="{9FEB2B50-08BD-49D8-831E-13C797DDE304}">
      <dgm:prSet/>
      <dgm:spPr/>
      <dgm:t>
        <a:bodyPr/>
        <a:lstStyle/>
        <a:p>
          <a:endParaRPr lang="en-GB"/>
        </a:p>
      </dgm:t>
    </dgm:pt>
    <dgm:pt modelId="{4C5C16D0-9C75-4EF5-AADE-14F90C0ED29D}" type="sibTrans" cxnId="{9FEB2B50-08BD-49D8-831E-13C797DDE304}">
      <dgm:prSet/>
      <dgm:spPr/>
      <dgm:t>
        <a:bodyPr/>
        <a:lstStyle/>
        <a:p>
          <a:endParaRPr lang="en-GB"/>
        </a:p>
      </dgm:t>
    </dgm:pt>
    <dgm:pt modelId="{C2A77EFC-4253-4257-9714-3BCB335A3F06}">
      <dgm:prSet phldrT="[Text]"/>
      <dgm:spPr/>
      <dgm:t>
        <a:bodyPr/>
        <a:lstStyle/>
        <a:p>
          <a:r>
            <a:rPr lang="en-GB"/>
            <a:t>Embedding strong routines</a:t>
          </a:r>
        </a:p>
      </dgm:t>
    </dgm:pt>
    <dgm:pt modelId="{145F985F-8FAD-4390-A3EC-0FF259ED61F4}" type="parTrans" cxnId="{D27CE4E4-78A5-4AEF-A8DD-E6AB137A8373}">
      <dgm:prSet/>
      <dgm:spPr/>
      <dgm:t>
        <a:bodyPr/>
        <a:lstStyle/>
        <a:p>
          <a:endParaRPr lang="en-GB"/>
        </a:p>
      </dgm:t>
    </dgm:pt>
    <dgm:pt modelId="{5713CB69-1847-4ECC-BFDD-B97D1DFB2393}" type="sibTrans" cxnId="{D27CE4E4-78A5-4AEF-A8DD-E6AB137A8373}">
      <dgm:prSet/>
      <dgm:spPr/>
      <dgm:t>
        <a:bodyPr/>
        <a:lstStyle/>
        <a:p>
          <a:endParaRPr lang="en-GB"/>
        </a:p>
      </dgm:t>
    </dgm:pt>
    <dgm:pt modelId="{5C4C058C-C1D8-47E8-BA70-EE0E8D752533}">
      <dgm:prSet phldrT="[Text]" custT="1"/>
      <dgm:spPr/>
      <dgm:t>
        <a:bodyPr/>
        <a:lstStyle/>
        <a:p>
          <a:pPr>
            <a:buFont typeface="Wingdings" panose="05000000000000000000" pitchFamily="2" charset="2"/>
            <a:buNone/>
          </a:pPr>
          <a:endParaRPr lang="en-GB" sz="1000">
            <a:solidFill>
              <a:schemeClr val="bg1">
                <a:lumMod val="50000"/>
              </a:schemeClr>
            </a:solidFill>
            <a:latin typeface="Century Gothic" panose="020B0502020202020204" pitchFamily="34" charset="0"/>
          </a:endParaRPr>
        </a:p>
      </dgm:t>
    </dgm:pt>
    <dgm:pt modelId="{1CD0342B-BD73-494C-8CF9-877302858ABD}" type="parTrans" cxnId="{B5207233-2086-4D38-9561-D7C83C064A79}">
      <dgm:prSet/>
      <dgm:spPr/>
      <dgm:t>
        <a:bodyPr/>
        <a:lstStyle/>
        <a:p>
          <a:endParaRPr lang="en-GB"/>
        </a:p>
      </dgm:t>
    </dgm:pt>
    <dgm:pt modelId="{FB2C9C87-FBF9-48DF-A43B-D70B83E6234B}" type="sibTrans" cxnId="{B5207233-2086-4D38-9561-D7C83C064A79}">
      <dgm:prSet/>
      <dgm:spPr/>
      <dgm:t>
        <a:bodyPr/>
        <a:lstStyle/>
        <a:p>
          <a:endParaRPr lang="en-GB"/>
        </a:p>
      </dgm:t>
    </dgm:pt>
    <dgm:pt modelId="{FF621D0E-C243-4879-94C2-0B1F84E541BF}">
      <dgm:prSet/>
      <dgm:spPr/>
      <dgm:t>
        <a:bodyPr/>
        <a:lstStyle/>
        <a:p>
          <a:pPr>
            <a:buFont typeface="Wingdings" panose="05000000000000000000" pitchFamily="2" charset="2"/>
            <a:buChar char=""/>
          </a:pPr>
          <a:endParaRPr lang="en-GB" sz="600"/>
        </a:p>
      </dgm:t>
    </dgm:pt>
    <dgm:pt modelId="{EDF06716-ED3D-438D-8C39-6E45F6FD57B1}" type="parTrans" cxnId="{A8DF7F74-AFE5-4EA6-8452-4D13CAB07447}">
      <dgm:prSet/>
      <dgm:spPr/>
      <dgm:t>
        <a:bodyPr/>
        <a:lstStyle/>
        <a:p>
          <a:endParaRPr lang="en-GB"/>
        </a:p>
      </dgm:t>
    </dgm:pt>
    <dgm:pt modelId="{1E557515-AA38-4304-A175-BFB267D44BE1}" type="sibTrans" cxnId="{A8DF7F74-AFE5-4EA6-8452-4D13CAB07447}">
      <dgm:prSet/>
      <dgm:spPr/>
      <dgm:t>
        <a:bodyPr/>
        <a:lstStyle/>
        <a:p>
          <a:endParaRPr lang="en-GB"/>
        </a:p>
      </dgm:t>
    </dgm:pt>
    <dgm:pt modelId="{6F32280B-AD62-44CA-BA60-411163D524DF}">
      <dgm:prSet custT="1"/>
      <dgm:spPr/>
      <dgm:t>
        <a:bodyPr/>
        <a:lstStyle/>
        <a:p>
          <a:pPr>
            <a:buNone/>
          </a:pPr>
          <a:endParaRPr lang="en-GB" sz="1000">
            <a:solidFill>
              <a:schemeClr val="bg1">
                <a:lumMod val="50000"/>
              </a:schemeClr>
            </a:solidFill>
          </a:endParaRPr>
        </a:p>
      </dgm:t>
    </dgm:pt>
    <dgm:pt modelId="{345774B8-3D36-4B26-A62C-2C42C66D4527}" type="parTrans" cxnId="{15B0E2B6-4777-48BC-BBCF-E29BC84CC4DB}">
      <dgm:prSet/>
      <dgm:spPr/>
      <dgm:t>
        <a:bodyPr/>
        <a:lstStyle/>
        <a:p>
          <a:endParaRPr lang="en-GB"/>
        </a:p>
      </dgm:t>
    </dgm:pt>
    <dgm:pt modelId="{68E0064B-ACDF-4602-9117-09DF74F8CED0}" type="sibTrans" cxnId="{15B0E2B6-4777-48BC-BBCF-E29BC84CC4DB}">
      <dgm:prSet/>
      <dgm:spPr/>
      <dgm:t>
        <a:bodyPr/>
        <a:lstStyle/>
        <a:p>
          <a:endParaRPr lang="en-GB"/>
        </a:p>
      </dgm:t>
    </dgm:pt>
    <dgm:pt modelId="{C81EA72A-BD62-48B1-B9BB-5391A6C205C8}">
      <dgm:prSet custT="1"/>
      <dgm:spPr/>
      <dgm:t>
        <a:bodyPr/>
        <a:lstStyle/>
        <a:p>
          <a:pPr>
            <a:buFont typeface="Wingdings" panose="05000000000000000000" pitchFamily="2" charset="2"/>
            <a:buChar char=""/>
          </a:pPr>
          <a:r>
            <a:rPr lang="en-GB" sz="1000" b="1">
              <a:solidFill>
                <a:schemeClr val="bg1">
                  <a:lumMod val="50000"/>
                </a:schemeClr>
              </a:solidFill>
            </a:rPr>
            <a:t>Line-up instructions:</a:t>
          </a:r>
          <a:r>
            <a:rPr lang="en-GB" sz="1000">
              <a:solidFill>
                <a:schemeClr val="bg1">
                  <a:lumMod val="50000"/>
                </a:schemeClr>
              </a:solidFill>
            </a:rPr>
            <a:t> “Stand </a:t>
          </a:r>
          <a:r>
            <a:rPr lang="en-GB" sz="1000" i="1">
              <a:solidFill>
                <a:schemeClr val="bg1">
                  <a:lumMod val="50000"/>
                </a:schemeClr>
              </a:solidFill>
            </a:rPr>
            <a:t>behind</a:t>
          </a:r>
          <a:r>
            <a:rPr lang="en-GB" sz="1000">
              <a:solidFill>
                <a:schemeClr val="bg1">
                  <a:lumMod val="50000"/>
                </a:schemeClr>
              </a:solidFill>
            </a:rPr>
            <a:t> the cone.” “Sit </a:t>
          </a:r>
          <a:r>
            <a:rPr lang="en-GB" sz="1000" i="1">
              <a:solidFill>
                <a:schemeClr val="bg1">
                  <a:lumMod val="50000"/>
                </a:schemeClr>
              </a:solidFill>
            </a:rPr>
            <a:t>next to</a:t>
          </a:r>
          <a:r>
            <a:rPr lang="en-GB" sz="1000">
              <a:solidFill>
                <a:schemeClr val="bg1">
                  <a:lumMod val="50000"/>
                </a:schemeClr>
              </a:solidFill>
            </a:rPr>
            <a:t> your partner.” </a:t>
          </a:r>
        </a:p>
      </dgm:t>
    </dgm:pt>
    <dgm:pt modelId="{AB74A26C-7BAD-4625-8208-36AA744D31B4}" type="parTrans" cxnId="{D28448DF-DC62-41E7-99A9-22079F9F4C14}">
      <dgm:prSet/>
      <dgm:spPr/>
      <dgm:t>
        <a:bodyPr/>
        <a:lstStyle/>
        <a:p>
          <a:endParaRPr lang="en-GB"/>
        </a:p>
      </dgm:t>
    </dgm:pt>
    <dgm:pt modelId="{9448D6A4-FAF7-4CBF-BA52-2DEF11BFFE86}" type="sibTrans" cxnId="{D28448DF-DC62-41E7-99A9-22079F9F4C14}">
      <dgm:prSet/>
      <dgm:spPr/>
      <dgm:t>
        <a:bodyPr/>
        <a:lstStyle/>
        <a:p>
          <a:endParaRPr lang="en-GB"/>
        </a:p>
      </dgm:t>
    </dgm:pt>
    <dgm:pt modelId="{FBDCBC75-5CB0-4813-860A-EA608382A4C5}">
      <dgm:prSet custT="1"/>
      <dgm:spPr/>
      <dgm:t>
        <a:bodyPr/>
        <a:lstStyle/>
        <a:p>
          <a:pPr>
            <a:buFont typeface="Wingdings" panose="05000000000000000000" pitchFamily="2" charset="2"/>
            <a:buChar char=""/>
          </a:pPr>
          <a:r>
            <a:rPr lang="en-GB" sz="1000" b="1">
              <a:solidFill>
                <a:schemeClr val="bg1">
                  <a:lumMod val="50000"/>
                </a:schemeClr>
              </a:solidFill>
            </a:rPr>
            <a:t>Tidy‑up prompts:</a:t>
          </a:r>
          <a:r>
            <a:rPr lang="en-GB" sz="1000">
              <a:solidFill>
                <a:schemeClr val="bg1">
                  <a:lumMod val="50000"/>
                </a:schemeClr>
              </a:solidFill>
            </a:rPr>
            <a:t> “Place the books </a:t>
          </a:r>
          <a:r>
            <a:rPr lang="en-GB" sz="1000" i="1">
              <a:solidFill>
                <a:schemeClr val="bg1">
                  <a:lumMod val="50000"/>
                </a:schemeClr>
              </a:solidFill>
            </a:rPr>
            <a:t>on</a:t>
          </a:r>
          <a:r>
            <a:rPr lang="en-GB" sz="1000">
              <a:solidFill>
                <a:schemeClr val="bg1">
                  <a:lumMod val="50000"/>
                </a:schemeClr>
              </a:solidFill>
            </a:rPr>
            <a:t> the shelf.” </a:t>
          </a:r>
        </a:p>
      </dgm:t>
    </dgm:pt>
    <dgm:pt modelId="{9E879A9D-AC0D-4B3C-A455-32903E78B332}" type="parTrans" cxnId="{F0E0B354-83FA-43BF-9D75-204D0E3F25EA}">
      <dgm:prSet/>
      <dgm:spPr/>
      <dgm:t>
        <a:bodyPr/>
        <a:lstStyle/>
        <a:p>
          <a:endParaRPr lang="en-GB"/>
        </a:p>
      </dgm:t>
    </dgm:pt>
    <dgm:pt modelId="{CEDFF36C-3E83-4DE9-9D8D-E34ED7232BE7}" type="sibTrans" cxnId="{F0E0B354-83FA-43BF-9D75-204D0E3F25EA}">
      <dgm:prSet/>
      <dgm:spPr/>
      <dgm:t>
        <a:bodyPr/>
        <a:lstStyle/>
        <a:p>
          <a:endParaRPr lang="en-GB"/>
        </a:p>
      </dgm:t>
    </dgm:pt>
    <dgm:pt modelId="{3BCD94CB-3064-4B22-AFA3-21C8EB8142B4}">
      <dgm:prSet custT="1"/>
      <dgm:spPr/>
      <dgm:t>
        <a:bodyPr/>
        <a:lstStyle/>
        <a:p>
          <a:pPr>
            <a:buNone/>
          </a:pPr>
          <a:r>
            <a:rPr lang="en-GB" sz="1000" b="1">
              <a:solidFill>
                <a:schemeClr val="bg1">
                  <a:lumMod val="50000"/>
                </a:schemeClr>
              </a:solidFill>
            </a:rPr>
            <a:t>Snack-time:</a:t>
          </a:r>
          <a:r>
            <a:rPr lang="en-GB" sz="1000">
              <a:solidFill>
                <a:schemeClr val="bg1">
                  <a:lumMod val="50000"/>
                </a:schemeClr>
              </a:solidFill>
            </a:rPr>
            <a:t> “Put your cup </a:t>
          </a:r>
          <a:r>
            <a:rPr lang="en-GB" sz="1000" i="1">
              <a:solidFill>
                <a:schemeClr val="bg1">
                  <a:lumMod val="50000"/>
                </a:schemeClr>
              </a:solidFill>
            </a:rPr>
            <a:t>in front of</a:t>
          </a:r>
          <a:r>
            <a:rPr lang="en-GB" sz="1000">
              <a:solidFill>
                <a:schemeClr val="bg1">
                  <a:lumMod val="50000"/>
                </a:schemeClr>
              </a:solidFill>
            </a:rPr>
            <a:t> your plate.”</a:t>
          </a:r>
        </a:p>
      </dgm:t>
    </dgm:pt>
    <dgm:pt modelId="{39B68803-F383-4418-AD49-B2B6A53D589E}" type="parTrans" cxnId="{6DE55F7A-CECC-47DC-BB9C-E7267A8E3F4C}">
      <dgm:prSet/>
      <dgm:spPr/>
      <dgm:t>
        <a:bodyPr/>
        <a:lstStyle/>
        <a:p>
          <a:endParaRPr lang="en-GB"/>
        </a:p>
      </dgm:t>
    </dgm:pt>
    <dgm:pt modelId="{86578B60-7AC2-473B-8C4F-13C14ABC5D24}" type="sibTrans" cxnId="{6DE55F7A-CECC-47DC-BB9C-E7267A8E3F4C}">
      <dgm:prSet/>
      <dgm:spPr/>
      <dgm:t>
        <a:bodyPr/>
        <a:lstStyle/>
        <a:p>
          <a:endParaRPr lang="en-GB"/>
        </a:p>
      </dgm:t>
    </dgm:pt>
    <dgm:pt modelId="{D60078B1-E0C5-407F-844E-49847316CBF8}">
      <dgm:prSet custT="1"/>
      <dgm:spPr/>
      <dgm:t>
        <a:bodyPr/>
        <a:lstStyle/>
        <a:p>
          <a:pPr>
            <a:buFont typeface="Wingdings" panose="05000000000000000000" pitchFamily="2" charset="2"/>
            <a:buChar char=""/>
          </a:pPr>
          <a:r>
            <a:rPr lang="en-GB" sz="1000" b="1">
              <a:solidFill>
                <a:schemeClr val="bg1">
                  <a:lumMod val="50000"/>
                </a:schemeClr>
              </a:solidFill>
            </a:rPr>
            <a:t>Indoor/outdoor positional trails:</a:t>
          </a:r>
          <a:r>
            <a:rPr lang="en-GB" sz="1000">
              <a:solidFill>
                <a:schemeClr val="bg1">
                  <a:lumMod val="50000"/>
                </a:schemeClr>
              </a:solidFill>
            </a:rPr>
            <a:t> Chalk arrows, spots, and labelled areas (“under”, “next to”, “behind”) for children to navigate. </a:t>
          </a:r>
        </a:p>
      </dgm:t>
    </dgm:pt>
    <dgm:pt modelId="{226A61FF-2EE3-4953-8407-12A9414BB669}" type="parTrans" cxnId="{5436526A-5CC1-400D-8AB7-C23B90B1D32A}">
      <dgm:prSet/>
      <dgm:spPr/>
      <dgm:t>
        <a:bodyPr/>
        <a:lstStyle/>
        <a:p>
          <a:endParaRPr lang="en-GB"/>
        </a:p>
      </dgm:t>
    </dgm:pt>
    <dgm:pt modelId="{DB78334A-00E6-48BA-A2FD-B76AD89763A8}" type="sibTrans" cxnId="{5436526A-5CC1-400D-8AB7-C23B90B1D32A}">
      <dgm:prSet/>
      <dgm:spPr/>
      <dgm:t>
        <a:bodyPr/>
        <a:lstStyle/>
        <a:p>
          <a:endParaRPr lang="en-GB"/>
        </a:p>
      </dgm:t>
    </dgm:pt>
    <dgm:pt modelId="{5EBFA73A-E25B-4FB4-98C5-E036B2B7EDD9}">
      <dgm:prSet custT="1"/>
      <dgm:spPr/>
      <dgm:t>
        <a:bodyPr/>
        <a:lstStyle/>
        <a:p>
          <a:pPr>
            <a:buFont typeface="Wingdings" panose="05000000000000000000" pitchFamily="2" charset="2"/>
            <a:buChar char=""/>
          </a:pPr>
          <a:r>
            <a:rPr lang="en-GB" sz="1000" b="1">
              <a:solidFill>
                <a:schemeClr val="bg1">
                  <a:lumMod val="50000"/>
                </a:schemeClr>
              </a:solidFill>
            </a:rPr>
            <a:t>Construction area:</a:t>
          </a:r>
          <a:r>
            <a:rPr lang="en-GB" sz="1000">
              <a:solidFill>
                <a:schemeClr val="bg1">
                  <a:lumMod val="50000"/>
                </a:schemeClr>
              </a:solidFill>
            </a:rPr>
            <a:t> Encourage positional language such as “Put the block </a:t>
          </a:r>
          <a:r>
            <a:rPr lang="en-GB" sz="1000" i="1">
              <a:solidFill>
                <a:schemeClr val="bg1">
                  <a:lumMod val="50000"/>
                </a:schemeClr>
              </a:solidFill>
            </a:rPr>
            <a:t>on top of</a:t>
          </a:r>
          <a:r>
            <a:rPr lang="en-GB" sz="1000">
              <a:solidFill>
                <a:schemeClr val="bg1">
                  <a:lumMod val="50000"/>
                </a:schemeClr>
              </a:solidFill>
            </a:rPr>
            <a:t> this one” or “Place the tube </a:t>
          </a:r>
          <a:r>
            <a:rPr lang="en-GB" sz="1000" i="1">
              <a:solidFill>
                <a:schemeClr val="bg1">
                  <a:lumMod val="50000"/>
                </a:schemeClr>
              </a:solidFill>
            </a:rPr>
            <a:t>next to</a:t>
          </a:r>
          <a:r>
            <a:rPr lang="en-GB" sz="1000">
              <a:solidFill>
                <a:schemeClr val="bg1">
                  <a:lumMod val="50000"/>
                </a:schemeClr>
              </a:solidFill>
            </a:rPr>
            <a:t> the wall”. </a:t>
          </a:r>
        </a:p>
      </dgm:t>
    </dgm:pt>
    <dgm:pt modelId="{FDAADD2E-9A31-4467-99BF-74D3EF4BF909}" type="parTrans" cxnId="{3C2B90EC-8EB8-4B4B-B0CC-EF27B50B29A7}">
      <dgm:prSet/>
      <dgm:spPr/>
      <dgm:t>
        <a:bodyPr/>
        <a:lstStyle/>
        <a:p>
          <a:endParaRPr lang="en-GB"/>
        </a:p>
      </dgm:t>
    </dgm:pt>
    <dgm:pt modelId="{FCE664CD-58E8-4AFE-880D-2F50045FCEE7}" type="sibTrans" cxnId="{3C2B90EC-8EB8-4B4B-B0CC-EF27B50B29A7}">
      <dgm:prSet/>
      <dgm:spPr/>
      <dgm:t>
        <a:bodyPr/>
        <a:lstStyle/>
        <a:p>
          <a:endParaRPr lang="en-GB"/>
        </a:p>
      </dgm:t>
    </dgm:pt>
    <dgm:pt modelId="{79D6DC48-F07C-4F91-A007-EDD2665F028B}">
      <dgm:prSet custT="1"/>
      <dgm:spPr/>
      <dgm:t>
        <a:bodyPr/>
        <a:lstStyle/>
        <a:p>
          <a:pPr>
            <a:buNone/>
          </a:pPr>
          <a:r>
            <a:rPr lang="en-GB" sz="1000" b="1">
              <a:solidFill>
                <a:schemeClr val="bg1">
                  <a:lumMod val="50000"/>
                </a:schemeClr>
              </a:solidFill>
            </a:rPr>
            <a:t>Reading nook positional prompts:</a:t>
          </a:r>
          <a:r>
            <a:rPr lang="en-GB" sz="1000">
              <a:solidFill>
                <a:schemeClr val="bg1">
                  <a:lumMod val="50000"/>
                </a:schemeClr>
              </a:solidFill>
            </a:rPr>
            <a:t> Add soft toys children can move </a:t>
          </a:r>
          <a:r>
            <a:rPr lang="en-GB" sz="1000" i="1">
              <a:solidFill>
                <a:schemeClr val="bg1">
                  <a:lumMod val="50000"/>
                </a:schemeClr>
              </a:solidFill>
            </a:rPr>
            <a:t>in</a:t>
          </a:r>
          <a:r>
            <a:rPr lang="en-GB" sz="1000">
              <a:solidFill>
                <a:schemeClr val="bg1">
                  <a:lumMod val="50000"/>
                </a:schemeClr>
              </a:solidFill>
            </a:rPr>
            <a:t>, </a:t>
          </a:r>
          <a:r>
            <a:rPr lang="en-GB" sz="1000" i="1">
              <a:solidFill>
                <a:schemeClr val="bg1">
                  <a:lumMod val="50000"/>
                </a:schemeClr>
              </a:solidFill>
            </a:rPr>
            <a:t>on</a:t>
          </a:r>
          <a:r>
            <a:rPr lang="en-GB" sz="1000">
              <a:solidFill>
                <a:schemeClr val="bg1">
                  <a:lumMod val="50000"/>
                </a:schemeClr>
              </a:solidFill>
            </a:rPr>
            <a:t>, </a:t>
          </a:r>
          <a:r>
            <a:rPr lang="en-GB" sz="1000" i="1">
              <a:solidFill>
                <a:schemeClr val="bg1">
                  <a:lumMod val="50000"/>
                </a:schemeClr>
              </a:solidFill>
            </a:rPr>
            <a:t>under</a:t>
          </a:r>
          <a:r>
            <a:rPr lang="en-GB" sz="1000">
              <a:solidFill>
                <a:schemeClr val="bg1">
                  <a:lumMod val="50000"/>
                </a:schemeClr>
              </a:solidFill>
            </a:rPr>
            <a:t> or </a:t>
          </a:r>
          <a:r>
            <a:rPr lang="en-GB" sz="1000" i="1">
              <a:solidFill>
                <a:schemeClr val="bg1">
                  <a:lumMod val="50000"/>
                </a:schemeClr>
              </a:solidFill>
            </a:rPr>
            <a:t>behind</a:t>
          </a:r>
          <a:r>
            <a:rPr lang="en-GB" sz="1000">
              <a:solidFill>
                <a:schemeClr val="bg1">
                  <a:lumMod val="50000"/>
                </a:schemeClr>
              </a:solidFill>
            </a:rPr>
            <a:t> furniture.</a:t>
          </a:r>
        </a:p>
      </dgm:t>
    </dgm:pt>
    <dgm:pt modelId="{2E07EF0F-E784-4AFE-9156-FAFAA1661907}" type="parTrans" cxnId="{DCEE7144-BEAF-4C98-B0E9-F23ED658164D}">
      <dgm:prSet/>
      <dgm:spPr/>
      <dgm:t>
        <a:bodyPr/>
        <a:lstStyle/>
        <a:p>
          <a:endParaRPr lang="en-GB"/>
        </a:p>
      </dgm:t>
    </dgm:pt>
    <dgm:pt modelId="{19420288-2937-4FB6-807E-9468FB8A822B}" type="sibTrans" cxnId="{DCEE7144-BEAF-4C98-B0E9-F23ED658164D}">
      <dgm:prSet/>
      <dgm:spPr/>
      <dgm:t>
        <a:bodyPr/>
        <a:lstStyle/>
        <a:p>
          <a:endParaRPr lang="en-GB"/>
        </a:p>
      </dgm:t>
    </dgm:pt>
    <dgm:pt modelId="{1E7FF066-B242-4BFF-9622-BC6038D922DC}">
      <dgm:prSet custT="1"/>
      <dgm:spPr/>
      <dgm:t>
        <a:bodyPr/>
        <a:lstStyle/>
        <a:p>
          <a:pPr>
            <a:buFont typeface="Wingdings" panose="05000000000000000000" pitchFamily="2" charset="2"/>
            <a:buChar char=""/>
          </a:pPr>
          <a:r>
            <a:rPr lang="en-GB" sz="1000" b="1">
              <a:solidFill>
                <a:schemeClr val="bg1">
                  <a:lumMod val="50000"/>
                </a:schemeClr>
              </a:solidFill>
            </a:rPr>
            <a:t>Barrier game:</a:t>
          </a:r>
          <a:r>
            <a:rPr lang="en-GB" sz="1000">
              <a:solidFill>
                <a:schemeClr val="bg1">
                  <a:lumMod val="50000"/>
                </a:schemeClr>
              </a:solidFill>
            </a:rPr>
            <a:t> One child places objects and gives positional instructions (“Put the circle </a:t>
          </a:r>
          <a:r>
            <a:rPr lang="en-GB" sz="1000" i="1">
              <a:solidFill>
                <a:schemeClr val="bg1">
                  <a:lumMod val="50000"/>
                </a:schemeClr>
              </a:solidFill>
            </a:rPr>
            <a:t>under</a:t>
          </a:r>
          <a:r>
            <a:rPr lang="en-GB" sz="1000">
              <a:solidFill>
                <a:schemeClr val="bg1">
                  <a:lumMod val="50000"/>
                </a:schemeClr>
              </a:solidFill>
            </a:rPr>
            <a:t> the cup”) while another child recreates the arrangement without seeing it. </a:t>
          </a:r>
        </a:p>
      </dgm:t>
    </dgm:pt>
    <dgm:pt modelId="{DD2605D8-C707-46F2-B471-59E16B7805E1}" type="parTrans" cxnId="{1A11ECBD-87A4-4D25-AAA9-0C87B1A27005}">
      <dgm:prSet/>
      <dgm:spPr/>
      <dgm:t>
        <a:bodyPr/>
        <a:lstStyle/>
        <a:p>
          <a:endParaRPr lang="en-GB"/>
        </a:p>
      </dgm:t>
    </dgm:pt>
    <dgm:pt modelId="{84317283-5F0F-46B5-8E47-928979B8F8E3}" type="sibTrans" cxnId="{1A11ECBD-87A4-4D25-AAA9-0C87B1A27005}">
      <dgm:prSet/>
      <dgm:spPr/>
      <dgm:t>
        <a:bodyPr/>
        <a:lstStyle/>
        <a:p>
          <a:endParaRPr lang="en-GB"/>
        </a:p>
      </dgm:t>
    </dgm:pt>
    <dgm:pt modelId="{A279E532-0FA7-452F-AECA-E2A990A701E4}">
      <dgm:prSet custT="1"/>
      <dgm:spPr/>
      <dgm:t>
        <a:bodyPr/>
        <a:lstStyle/>
        <a:p>
          <a:pPr>
            <a:buFont typeface="Wingdings" panose="05000000000000000000" pitchFamily="2" charset="2"/>
            <a:buChar char=""/>
          </a:pPr>
          <a:r>
            <a:rPr lang="en-GB" sz="1000" b="1">
              <a:solidFill>
                <a:schemeClr val="bg1">
                  <a:lumMod val="50000"/>
                </a:schemeClr>
              </a:solidFill>
            </a:rPr>
            <a:t>Mini‑world modelling:</a:t>
          </a:r>
          <a:r>
            <a:rPr lang="en-GB" sz="1000">
              <a:solidFill>
                <a:schemeClr val="bg1">
                  <a:lumMod val="50000"/>
                </a:schemeClr>
              </a:solidFill>
            </a:rPr>
            <a:t> Use small-world figures, cars, animals, and houses for children to describe where things are and move them according to instructions. </a:t>
          </a:r>
        </a:p>
      </dgm:t>
    </dgm:pt>
    <dgm:pt modelId="{1BF38139-015E-4E43-AA3A-D9BE681680B9}" type="parTrans" cxnId="{7DE9BCFF-0E85-4772-84A1-F7A028B739E8}">
      <dgm:prSet/>
      <dgm:spPr/>
      <dgm:t>
        <a:bodyPr/>
        <a:lstStyle/>
        <a:p>
          <a:endParaRPr lang="en-GB"/>
        </a:p>
      </dgm:t>
    </dgm:pt>
    <dgm:pt modelId="{13B495EA-F7F2-4559-BC23-8B271011AD58}" type="sibTrans" cxnId="{7DE9BCFF-0E85-4772-84A1-F7A028B739E8}">
      <dgm:prSet/>
      <dgm:spPr/>
      <dgm:t>
        <a:bodyPr/>
        <a:lstStyle/>
        <a:p>
          <a:endParaRPr lang="en-GB"/>
        </a:p>
      </dgm:t>
    </dgm:pt>
    <dgm:pt modelId="{A2699AF6-E461-443C-81E2-95215B6EB5ED}">
      <dgm:prSet custT="1"/>
      <dgm:spPr/>
      <dgm:t>
        <a:bodyPr/>
        <a:lstStyle/>
        <a:p>
          <a:pPr>
            <a:buNone/>
          </a:pPr>
          <a:r>
            <a:rPr lang="en-GB" sz="1000" b="1">
              <a:solidFill>
                <a:schemeClr val="bg1">
                  <a:lumMod val="50000"/>
                </a:schemeClr>
              </a:solidFill>
            </a:rPr>
            <a:t>Object hunt:</a:t>
          </a:r>
          <a:r>
            <a:rPr lang="en-GB" sz="1000">
              <a:solidFill>
                <a:schemeClr val="bg1">
                  <a:lumMod val="50000"/>
                </a:schemeClr>
              </a:solidFill>
            </a:rPr>
            <a:t> Provide clues using positional language (“It is </a:t>
          </a:r>
          <a:r>
            <a:rPr lang="en-GB" sz="1000" i="1">
              <a:solidFill>
                <a:schemeClr val="bg1">
                  <a:lumMod val="50000"/>
                </a:schemeClr>
              </a:solidFill>
            </a:rPr>
            <a:t>behind</a:t>
          </a:r>
          <a:r>
            <a:rPr lang="en-GB" sz="1000">
              <a:solidFill>
                <a:schemeClr val="bg1">
                  <a:lumMod val="50000"/>
                </a:schemeClr>
              </a:solidFill>
            </a:rPr>
            <a:t> the basket” / “It is </a:t>
          </a:r>
          <a:r>
            <a:rPr lang="en-GB" sz="1000" i="1">
              <a:solidFill>
                <a:schemeClr val="bg1">
                  <a:lumMod val="50000"/>
                </a:schemeClr>
              </a:solidFill>
            </a:rPr>
            <a:t>next to</a:t>
          </a:r>
          <a:r>
            <a:rPr lang="en-GB" sz="1000">
              <a:solidFill>
                <a:schemeClr val="bg1">
                  <a:lumMod val="50000"/>
                </a:schemeClr>
              </a:solidFill>
            </a:rPr>
            <a:t> the big block”).</a:t>
          </a:r>
        </a:p>
      </dgm:t>
    </dgm:pt>
    <dgm:pt modelId="{5B7F5BD9-83BF-41DD-80A9-6CB0CC463E08}" type="parTrans" cxnId="{9895C1E5-2B42-4032-8B22-A22B09C9A2E4}">
      <dgm:prSet/>
      <dgm:spPr/>
      <dgm:t>
        <a:bodyPr/>
        <a:lstStyle/>
        <a:p>
          <a:endParaRPr lang="en-GB"/>
        </a:p>
      </dgm:t>
    </dgm:pt>
    <dgm:pt modelId="{20032ED0-F065-4E00-84F8-F96327DB5CD6}" type="sibTrans" cxnId="{9895C1E5-2B42-4032-8B22-A22B09C9A2E4}">
      <dgm:prSet/>
      <dgm:spPr/>
      <dgm:t>
        <a:bodyPr/>
        <a:lstStyle/>
        <a:p>
          <a:endParaRPr lang="en-GB"/>
        </a:p>
      </dgm:t>
    </dgm:pt>
    <dgm:pt modelId="{3D2C4851-4890-405D-B8E9-D38F385EC117}" type="pres">
      <dgm:prSet presAssocID="{A5A7CEB7-6F29-431F-A126-C45FFAA7638E}" presName="linearFlow" presStyleCnt="0">
        <dgm:presLayoutVars>
          <dgm:dir/>
          <dgm:animLvl val="lvl"/>
          <dgm:resizeHandles val="exact"/>
        </dgm:presLayoutVars>
      </dgm:prSet>
      <dgm:spPr/>
    </dgm:pt>
    <dgm:pt modelId="{9D07C1C6-1E41-43D2-82A7-AAAC38A9C6B7}" type="pres">
      <dgm:prSet presAssocID="{070D52FE-CEC7-4B75-B314-091A04601781}" presName="composite" presStyleCnt="0"/>
      <dgm:spPr/>
    </dgm:pt>
    <dgm:pt modelId="{BC7151D4-BBF3-41A3-9741-85C7AC08C88B}" type="pres">
      <dgm:prSet presAssocID="{070D52FE-CEC7-4B75-B314-091A04601781}" presName="parentText" presStyleLbl="alignNode1" presStyleIdx="0" presStyleCnt="3">
        <dgm:presLayoutVars>
          <dgm:chMax val="1"/>
          <dgm:bulletEnabled val="1"/>
        </dgm:presLayoutVars>
      </dgm:prSet>
      <dgm:spPr/>
    </dgm:pt>
    <dgm:pt modelId="{E2C1DC93-934F-4A7E-9864-A0A12038F7B0}" type="pres">
      <dgm:prSet presAssocID="{070D52FE-CEC7-4B75-B314-091A04601781}" presName="descendantText" presStyleLbl="alignAcc1" presStyleIdx="0" presStyleCnt="3">
        <dgm:presLayoutVars>
          <dgm:bulletEnabled val="1"/>
        </dgm:presLayoutVars>
      </dgm:prSet>
      <dgm:spPr/>
    </dgm:pt>
    <dgm:pt modelId="{2518ADAC-9295-4BBB-9C4F-07AE7479018A}" type="pres">
      <dgm:prSet presAssocID="{6C2C73A9-3DA4-4F3F-8FE7-12C90B783E6C}" presName="sp" presStyleCnt="0"/>
      <dgm:spPr/>
    </dgm:pt>
    <dgm:pt modelId="{BC6CE084-6472-4645-B866-417118797386}" type="pres">
      <dgm:prSet presAssocID="{5868EF29-FBB1-4467-854D-C3FFD8672C13}" presName="composite" presStyleCnt="0"/>
      <dgm:spPr/>
    </dgm:pt>
    <dgm:pt modelId="{2505B4B1-C6C0-4B08-8DF0-E9B42760F629}" type="pres">
      <dgm:prSet presAssocID="{5868EF29-FBB1-4467-854D-C3FFD8672C13}" presName="parentText" presStyleLbl="alignNode1" presStyleIdx="1" presStyleCnt="3">
        <dgm:presLayoutVars>
          <dgm:chMax val="1"/>
          <dgm:bulletEnabled val="1"/>
        </dgm:presLayoutVars>
      </dgm:prSet>
      <dgm:spPr/>
    </dgm:pt>
    <dgm:pt modelId="{FF304407-53E9-44D1-A7D9-B690402D8926}" type="pres">
      <dgm:prSet presAssocID="{5868EF29-FBB1-4467-854D-C3FFD8672C13}" presName="descendantText" presStyleLbl="alignAcc1" presStyleIdx="1" presStyleCnt="3">
        <dgm:presLayoutVars>
          <dgm:bulletEnabled val="1"/>
        </dgm:presLayoutVars>
      </dgm:prSet>
      <dgm:spPr/>
    </dgm:pt>
    <dgm:pt modelId="{691BE7EE-D8BE-4F74-8957-DE40EF14C7B7}" type="pres">
      <dgm:prSet presAssocID="{16B9FEE0-0FEF-4598-B056-31EE7215D8B6}" presName="sp" presStyleCnt="0"/>
      <dgm:spPr/>
    </dgm:pt>
    <dgm:pt modelId="{13298D2E-873F-49AE-9175-A13509608385}" type="pres">
      <dgm:prSet presAssocID="{C2A77EFC-4253-4257-9714-3BCB335A3F06}" presName="composite" presStyleCnt="0"/>
      <dgm:spPr/>
    </dgm:pt>
    <dgm:pt modelId="{07706E21-D3C0-4D34-8EF8-7F35EE993E22}" type="pres">
      <dgm:prSet presAssocID="{C2A77EFC-4253-4257-9714-3BCB335A3F06}" presName="parentText" presStyleLbl="alignNode1" presStyleIdx="2" presStyleCnt="3">
        <dgm:presLayoutVars>
          <dgm:chMax val="1"/>
          <dgm:bulletEnabled val="1"/>
        </dgm:presLayoutVars>
      </dgm:prSet>
      <dgm:spPr/>
    </dgm:pt>
    <dgm:pt modelId="{BBD6446F-A6C0-4646-A84F-51F6A761AE2C}" type="pres">
      <dgm:prSet presAssocID="{C2A77EFC-4253-4257-9714-3BCB335A3F06}" presName="descendantText" presStyleLbl="alignAcc1" presStyleIdx="2" presStyleCnt="3">
        <dgm:presLayoutVars>
          <dgm:bulletEnabled val="1"/>
        </dgm:presLayoutVars>
      </dgm:prSet>
      <dgm:spPr/>
    </dgm:pt>
  </dgm:ptLst>
  <dgm:cxnLst>
    <dgm:cxn modelId="{B3573602-CB62-431E-A3B7-4BAEECD8EE48}" type="presOf" srcId="{070D52FE-CEC7-4B75-B314-091A04601781}" destId="{BC7151D4-BBF3-41A3-9741-85C7AC08C88B}" srcOrd="0" destOrd="0" presId="urn:microsoft.com/office/officeart/2005/8/layout/chevron2"/>
    <dgm:cxn modelId="{FC0A311E-C0EB-45A4-B3A0-A3DF0A5893D6}" type="presOf" srcId="{1E7FF066-B242-4BFF-9622-BC6038D922DC}" destId="{E2C1DC93-934F-4A7E-9864-A0A12038F7B0}" srcOrd="0" destOrd="1" presId="urn:microsoft.com/office/officeart/2005/8/layout/chevron2"/>
    <dgm:cxn modelId="{3D4B7B27-FEAD-4E6E-85ED-D6288A1F443D}" type="presOf" srcId="{5868EF29-FBB1-4467-854D-C3FFD8672C13}" destId="{2505B4B1-C6C0-4B08-8DF0-E9B42760F629}" srcOrd="0" destOrd="0" presId="urn:microsoft.com/office/officeart/2005/8/layout/chevron2"/>
    <dgm:cxn modelId="{C0FA5D28-43A2-4B09-B857-7CDEA16ACCC3}" type="presOf" srcId="{FF621D0E-C243-4879-94C2-0B1F84E541BF}" destId="{BBD6446F-A6C0-4646-A84F-51F6A761AE2C}" srcOrd="0" destOrd="4" presId="urn:microsoft.com/office/officeart/2005/8/layout/chevron2"/>
    <dgm:cxn modelId="{B5207233-2086-4D38-9561-D7C83C064A79}" srcId="{C2A77EFC-4253-4257-9714-3BCB335A3F06}" destId="{5C4C058C-C1D8-47E8-BA70-EE0E8D752533}" srcOrd="0" destOrd="0" parTransId="{1CD0342B-BD73-494C-8CF9-877302858ABD}" sibTransId="{FB2C9C87-FBF9-48DF-A43B-D70B83E6234B}"/>
    <dgm:cxn modelId="{D21CE45B-901D-4BE2-95AB-585CAB6CF784}" type="presOf" srcId="{3BCD94CB-3064-4B22-AFA3-21C8EB8142B4}" destId="{BBD6446F-A6C0-4646-A84F-51F6A761AE2C}" srcOrd="0" destOrd="3" presId="urn:microsoft.com/office/officeart/2005/8/layout/chevron2"/>
    <dgm:cxn modelId="{E59CB560-0F22-4C2A-A12B-BC822D23CBD6}" srcId="{A5A7CEB7-6F29-431F-A126-C45FFAA7638E}" destId="{070D52FE-CEC7-4B75-B314-091A04601781}" srcOrd="0" destOrd="0" parTransId="{2775F8BB-B1B8-4CD4-BBE7-7918655D583D}" sibTransId="{6C2C73A9-3DA4-4F3F-8FE7-12C90B783E6C}"/>
    <dgm:cxn modelId="{C54C9462-1F2F-4A7F-8C4F-298C3CD0FCDB}" type="presOf" srcId="{5EBFA73A-E25B-4FB4-98C5-E036B2B7EDD9}" destId="{FF304407-53E9-44D1-A7D9-B690402D8926}" srcOrd="0" destOrd="2" presId="urn:microsoft.com/office/officeart/2005/8/layout/chevron2"/>
    <dgm:cxn modelId="{DCEE7144-BEAF-4C98-B0E9-F23ED658164D}" srcId="{5868EF29-FBB1-4467-854D-C3FFD8672C13}" destId="{79D6DC48-F07C-4F91-A007-EDD2665F028B}" srcOrd="3" destOrd="0" parTransId="{2E07EF0F-E784-4AFE-9156-FAFAA1661907}" sibTransId="{19420288-2937-4FB6-807E-9468FB8A822B}"/>
    <dgm:cxn modelId="{7A64BD64-5A83-468B-BD0A-5EEC5993B646}" type="presOf" srcId="{D60078B1-E0C5-407F-844E-49847316CBF8}" destId="{FF304407-53E9-44D1-A7D9-B690402D8926}" srcOrd="0" destOrd="1" presId="urn:microsoft.com/office/officeart/2005/8/layout/chevron2"/>
    <dgm:cxn modelId="{CADDF948-A257-4E33-85FB-8B180DB4F850}" type="presOf" srcId="{FBDCBC75-5CB0-4813-860A-EA608382A4C5}" destId="{BBD6446F-A6C0-4646-A84F-51F6A761AE2C}" srcOrd="0" destOrd="2" presId="urn:microsoft.com/office/officeart/2005/8/layout/chevron2"/>
    <dgm:cxn modelId="{5436526A-5CC1-400D-8AB7-C23B90B1D32A}" srcId="{5868EF29-FBB1-4467-854D-C3FFD8672C13}" destId="{D60078B1-E0C5-407F-844E-49847316CBF8}" srcOrd="1" destOrd="0" parTransId="{226A61FF-2EE3-4953-8407-12A9414BB669}" sibTransId="{DB78334A-00E6-48BA-A2FD-B76AD89763A8}"/>
    <dgm:cxn modelId="{9FEB2B50-08BD-49D8-831E-13C797DDE304}" srcId="{5868EF29-FBB1-4467-854D-C3FFD8672C13}" destId="{E8F05227-895D-44DC-B53B-5F616DA0FC3D}" srcOrd="0" destOrd="0" parTransId="{CE2D770A-BE80-4EB7-AF09-6662ED011C1B}" sibTransId="{4C5C16D0-9C75-4EF5-AADE-14F90C0ED29D}"/>
    <dgm:cxn modelId="{A8DF7F74-AFE5-4EA6-8452-4D13CAB07447}" srcId="{C2A77EFC-4253-4257-9714-3BCB335A3F06}" destId="{FF621D0E-C243-4879-94C2-0B1F84E541BF}" srcOrd="4" destOrd="0" parTransId="{EDF06716-ED3D-438D-8C39-6E45F6FD57B1}" sibTransId="{1E557515-AA38-4304-A175-BFB267D44BE1}"/>
    <dgm:cxn modelId="{F0E0B354-83FA-43BF-9D75-204D0E3F25EA}" srcId="{C2A77EFC-4253-4257-9714-3BCB335A3F06}" destId="{FBDCBC75-5CB0-4813-860A-EA608382A4C5}" srcOrd="2" destOrd="0" parTransId="{9E879A9D-AC0D-4B3C-A455-32903E78B332}" sibTransId="{CEDFF36C-3E83-4DE9-9D8D-E34ED7232BE7}"/>
    <dgm:cxn modelId="{3707A859-C856-4D1A-899A-3246A16DE09F}" srcId="{070D52FE-CEC7-4B75-B314-091A04601781}" destId="{DB859416-BE3E-4273-AB3A-058E924FF5D9}" srcOrd="0" destOrd="0" parTransId="{C2D00FDF-16E5-4710-830C-733F87F91D34}" sibTransId="{4E6086E8-9D50-48F6-8BB0-605662233F5A}"/>
    <dgm:cxn modelId="{6DE55F7A-CECC-47DC-BB9C-E7267A8E3F4C}" srcId="{C2A77EFC-4253-4257-9714-3BCB335A3F06}" destId="{3BCD94CB-3064-4B22-AFA3-21C8EB8142B4}" srcOrd="3" destOrd="0" parTransId="{39B68803-F383-4418-AD49-B2B6A53D589E}" sibTransId="{86578B60-7AC2-473B-8C4F-13C14ABC5D24}"/>
    <dgm:cxn modelId="{54E5F58A-8482-4DEC-A005-74B3C32CC24F}" type="presOf" srcId="{6F32280B-AD62-44CA-BA60-411163D524DF}" destId="{FF304407-53E9-44D1-A7D9-B690402D8926}" srcOrd="0" destOrd="4" presId="urn:microsoft.com/office/officeart/2005/8/layout/chevron2"/>
    <dgm:cxn modelId="{1FE3E58F-44EB-4D15-8BD3-3A19CCBFBE5F}" type="presOf" srcId="{C2A77EFC-4253-4257-9714-3BCB335A3F06}" destId="{07706E21-D3C0-4D34-8EF8-7F35EE993E22}" srcOrd="0" destOrd="0" presId="urn:microsoft.com/office/officeart/2005/8/layout/chevron2"/>
    <dgm:cxn modelId="{704023A1-258A-45D0-95A8-2B3308D96EEE}" type="presOf" srcId="{C81EA72A-BD62-48B1-B9BB-5391A6C205C8}" destId="{BBD6446F-A6C0-4646-A84F-51F6A761AE2C}" srcOrd="0" destOrd="1" presId="urn:microsoft.com/office/officeart/2005/8/layout/chevron2"/>
    <dgm:cxn modelId="{5032EAA4-2479-42C2-B97F-D7D42D3FEA24}" srcId="{A5A7CEB7-6F29-431F-A126-C45FFAA7638E}" destId="{5868EF29-FBB1-4467-854D-C3FFD8672C13}" srcOrd="1" destOrd="0" parTransId="{9D3C633A-9747-4A9B-9606-A6D13B683AB4}" sibTransId="{16B9FEE0-0FEF-4598-B056-31EE7215D8B6}"/>
    <dgm:cxn modelId="{15B0E2B6-4777-48BC-BBCF-E29BC84CC4DB}" srcId="{5868EF29-FBB1-4467-854D-C3FFD8672C13}" destId="{6F32280B-AD62-44CA-BA60-411163D524DF}" srcOrd="4" destOrd="0" parTransId="{345774B8-3D36-4B26-A62C-2C42C66D4527}" sibTransId="{68E0064B-ACDF-4602-9117-09DF74F8CED0}"/>
    <dgm:cxn modelId="{14BD1DBA-2059-434D-9C01-609ECF6A61CB}" type="presOf" srcId="{5C4C058C-C1D8-47E8-BA70-EE0E8D752533}" destId="{BBD6446F-A6C0-4646-A84F-51F6A761AE2C}" srcOrd="0" destOrd="0" presId="urn:microsoft.com/office/officeart/2005/8/layout/chevron2"/>
    <dgm:cxn modelId="{65B909BD-A713-47CF-970A-C87143FE2CA8}" type="presOf" srcId="{A5A7CEB7-6F29-431F-A126-C45FFAA7638E}" destId="{3D2C4851-4890-405D-B8E9-D38F385EC117}" srcOrd="0" destOrd="0" presId="urn:microsoft.com/office/officeart/2005/8/layout/chevron2"/>
    <dgm:cxn modelId="{1A11ECBD-87A4-4D25-AAA9-0C87B1A27005}" srcId="{070D52FE-CEC7-4B75-B314-091A04601781}" destId="{1E7FF066-B242-4BFF-9622-BC6038D922DC}" srcOrd="1" destOrd="0" parTransId="{DD2605D8-C707-46F2-B471-59E16B7805E1}" sibTransId="{84317283-5F0F-46B5-8E47-928979B8F8E3}"/>
    <dgm:cxn modelId="{490900C4-5DFD-4F14-B7FD-3CB899BDE253}" type="presOf" srcId="{E8F05227-895D-44DC-B53B-5F616DA0FC3D}" destId="{FF304407-53E9-44D1-A7D9-B690402D8926}" srcOrd="0" destOrd="0" presId="urn:microsoft.com/office/officeart/2005/8/layout/chevron2"/>
    <dgm:cxn modelId="{78DB28C4-E713-46F7-B96B-1D4D12F07279}" type="presOf" srcId="{A2699AF6-E461-443C-81E2-95215B6EB5ED}" destId="{E2C1DC93-934F-4A7E-9864-A0A12038F7B0}" srcOrd="0" destOrd="3" presId="urn:microsoft.com/office/officeart/2005/8/layout/chevron2"/>
    <dgm:cxn modelId="{ABB5EEC6-7955-475F-BD42-4B232EBD8A5E}" type="presOf" srcId="{A279E532-0FA7-452F-AECA-E2A990A701E4}" destId="{E2C1DC93-934F-4A7E-9864-A0A12038F7B0}" srcOrd="0" destOrd="2" presId="urn:microsoft.com/office/officeart/2005/8/layout/chevron2"/>
    <dgm:cxn modelId="{D28448DF-DC62-41E7-99A9-22079F9F4C14}" srcId="{C2A77EFC-4253-4257-9714-3BCB335A3F06}" destId="{C81EA72A-BD62-48B1-B9BB-5391A6C205C8}" srcOrd="1" destOrd="0" parTransId="{AB74A26C-7BAD-4625-8208-36AA744D31B4}" sibTransId="{9448D6A4-FAF7-4CBF-BA52-2DEF11BFFE86}"/>
    <dgm:cxn modelId="{D27CE4E4-78A5-4AEF-A8DD-E6AB137A8373}" srcId="{A5A7CEB7-6F29-431F-A126-C45FFAA7638E}" destId="{C2A77EFC-4253-4257-9714-3BCB335A3F06}" srcOrd="2" destOrd="0" parTransId="{145F985F-8FAD-4390-A3EC-0FF259ED61F4}" sibTransId="{5713CB69-1847-4ECC-BFDD-B97D1DFB2393}"/>
    <dgm:cxn modelId="{9895C1E5-2B42-4032-8B22-A22B09C9A2E4}" srcId="{070D52FE-CEC7-4B75-B314-091A04601781}" destId="{A2699AF6-E461-443C-81E2-95215B6EB5ED}" srcOrd="3" destOrd="0" parTransId="{5B7F5BD9-83BF-41DD-80A9-6CB0CC463E08}" sibTransId="{20032ED0-F065-4E00-84F8-F96327DB5CD6}"/>
    <dgm:cxn modelId="{993A7CEC-4C8B-4D08-852E-CC636E974EC2}" type="presOf" srcId="{DB859416-BE3E-4273-AB3A-058E924FF5D9}" destId="{E2C1DC93-934F-4A7E-9864-A0A12038F7B0}" srcOrd="0" destOrd="0" presId="urn:microsoft.com/office/officeart/2005/8/layout/chevron2"/>
    <dgm:cxn modelId="{3C2B90EC-8EB8-4B4B-B0CC-EF27B50B29A7}" srcId="{5868EF29-FBB1-4467-854D-C3FFD8672C13}" destId="{5EBFA73A-E25B-4FB4-98C5-E036B2B7EDD9}" srcOrd="2" destOrd="0" parTransId="{FDAADD2E-9A31-4467-99BF-74D3EF4BF909}" sibTransId="{FCE664CD-58E8-4AFE-880D-2F50045FCEE7}"/>
    <dgm:cxn modelId="{7AD109FD-1B16-4F7B-B0F1-9F14B9AD9232}" type="presOf" srcId="{79D6DC48-F07C-4F91-A007-EDD2665F028B}" destId="{FF304407-53E9-44D1-A7D9-B690402D8926}" srcOrd="0" destOrd="3" presId="urn:microsoft.com/office/officeart/2005/8/layout/chevron2"/>
    <dgm:cxn modelId="{7DE9BCFF-0E85-4772-84A1-F7A028B739E8}" srcId="{070D52FE-CEC7-4B75-B314-091A04601781}" destId="{A279E532-0FA7-452F-AECA-E2A990A701E4}" srcOrd="2" destOrd="0" parTransId="{1BF38139-015E-4E43-AA3A-D9BE681680B9}" sibTransId="{13B495EA-F7F2-4559-BC23-8B271011AD58}"/>
    <dgm:cxn modelId="{B38D4FEC-6016-4BF6-8B01-E2A25C406E61}" type="presParOf" srcId="{3D2C4851-4890-405D-B8E9-D38F385EC117}" destId="{9D07C1C6-1E41-43D2-82A7-AAAC38A9C6B7}" srcOrd="0" destOrd="0" presId="urn:microsoft.com/office/officeart/2005/8/layout/chevron2"/>
    <dgm:cxn modelId="{6EA4F61C-377C-4D3B-8C77-8900049A1612}" type="presParOf" srcId="{9D07C1C6-1E41-43D2-82A7-AAAC38A9C6B7}" destId="{BC7151D4-BBF3-41A3-9741-85C7AC08C88B}" srcOrd="0" destOrd="0" presId="urn:microsoft.com/office/officeart/2005/8/layout/chevron2"/>
    <dgm:cxn modelId="{F80E914E-12AC-4D5E-B7E4-6AB6F51D3DCE}" type="presParOf" srcId="{9D07C1C6-1E41-43D2-82A7-AAAC38A9C6B7}" destId="{E2C1DC93-934F-4A7E-9864-A0A12038F7B0}" srcOrd="1" destOrd="0" presId="urn:microsoft.com/office/officeart/2005/8/layout/chevron2"/>
    <dgm:cxn modelId="{D32B5B88-B6D7-4428-BEFE-F6EBE42B1691}" type="presParOf" srcId="{3D2C4851-4890-405D-B8E9-D38F385EC117}" destId="{2518ADAC-9295-4BBB-9C4F-07AE7479018A}" srcOrd="1" destOrd="0" presId="urn:microsoft.com/office/officeart/2005/8/layout/chevron2"/>
    <dgm:cxn modelId="{EC101708-37FB-48B5-9A70-ACB3B82D798A}" type="presParOf" srcId="{3D2C4851-4890-405D-B8E9-D38F385EC117}" destId="{BC6CE084-6472-4645-B866-417118797386}" srcOrd="2" destOrd="0" presId="urn:microsoft.com/office/officeart/2005/8/layout/chevron2"/>
    <dgm:cxn modelId="{547E431E-6CDE-4D02-A57E-B95672503FCD}" type="presParOf" srcId="{BC6CE084-6472-4645-B866-417118797386}" destId="{2505B4B1-C6C0-4B08-8DF0-E9B42760F629}" srcOrd="0" destOrd="0" presId="urn:microsoft.com/office/officeart/2005/8/layout/chevron2"/>
    <dgm:cxn modelId="{F8CC6B75-77F2-4DA6-97EB-FA55FD74EBC5}" type="presParOf" srcId="{BC6CE084-6472-4645-B866-417118797386}" destId="{FF304407-53E9-44D1-A7D9-B690402D8926}" srcOrd="1" destOrd="0" presId="urn:microsoft.com/office/officeart/2005/8/layout/chevron2"/>
    <dgm:cxn modelId="{27D2B3DF-BDC9-41E8-A69D-229801766FF0}" type="presParOf" srcId="{3D2C4851-4890-405D-B8E9-D38F385EC117}" destId="{691BE7EE-D8BE-4F74-8957-DE40EF14C7B7}" srcOrd="3" destOrd="0" presId="urn:microsoft.com/office/officeart/2005/8/layout/chevron2"/>
    <dgm:cxn modelId="{47D384D8-ED66-493E-BAEE-6BE0725356B1}" type="presParOf" srcId="{3D2C4851-4890-405D-B8E9-D38F385EC117}" destId="{13298D2E-873F-49AE-9175-A13509608385}" srcOrd="4" destOrd="0" presId="urn:microsoft.com/office/officeart/2005/8/layout/chevron2"/>
    <dgm:cxn modelId="{B9447EDB-A2F0-4213-9CFA-17466B382B98}" type="presParOf" srcId="{13298D2E-873F-49AE-9175-A13509608385}" destId="{07706E21-D3C0-4D34-8EF8-7F35EE993E22}" srcOrd="0" destOrd="0" presId="urn:microsoft.com/office/officeart/2005/8/layout/chevron2"/>
    <dgm:cxn modelId="{3F46FDA7-1A47-4B01-A932-3D9746CBEE6E}" type="presParOf" srcId="{13298D2E-873F-49AE-9175-A13509608385}" destId="{BBD6446F-A6C0-4646-A84F-51F6A761AE2C}"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BFAD87-DBB1-4136-A55E-9D89C922014E}">
      <dsp:nvSpPr>
        <dsp:cNvPr id="0" name=""/>
        <dsp:cNvSpPr/>
      </dsp:nvSpPr>
      <dsp:spPr>
        <a:xfrm>
          <a:off x="7709"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Year: Reception Spring 2</a:t>
          </a:r>
        </a:p>
      </dsp:txBody>
      <dsp:txXfrm>
        <a:off x="29134" y="21425"/>
        <a:ext cx="2261484" cy="688670"/>
      </dsp:txXfrm>
    </dsp:sp>
    <dsp:sp modelId="{1234A3E5-099D-465A-85DA-EF13641F96CA}">
      <dsp:nvSpPr>
        <dsp:cNvPr id="0" name=""/>
        <dsp:cNvSpPr/>
      </dsp:nvSpPr>
      <dsp:spPr>
        <a:xfrm>
          <a:off x="2542477"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2542477" y="194317"/>
        <a:ext cx="341963" cy="342884"/>
      </dsp:txXfrm>
    </dsp:sp>
    <dsp:sp modelId="{4CA739CA-53CA-4EA0-9F88-205F01F43B78}">
      <dsp:nvSpPr>
        <dsp:cNvPr id="0" name=""/>
        <dsp:cNvSpPr/>
      </dsp:nvSpPr>
      <dsp:spPr>
        <a:xfrm>
          <a:off x="3233777" y="0"/>
          <a:ext cx="2304334" cy="731520"/>
        </a:xfrm>
        <a:prstGeom prst="roundRect">
          <a:avLst>
            <a:gd name="adj" fmla="val 10000"/>
          </a:avLst>
        </a:prstGeom>
        <a:solidFill>
          <a:schemeClr val="bg1">
            <a:lumMod val="75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Week 19</a:t>
          </a:r>
        </a:p>
      </dsp:txBody>
      <dsp:txXfrm>
        <a:off x="3255202" y="21425"/>
        <a:ext cx="2261484" cy="688670"/>
      </dsp:txXfrm>
    </dsp:sp>
    <dsp:sp modelId="{A44EB9C9-AA8E-49F8-B581-9F532EC21F89}">
      <dsp:nvSpPr>
        <dsp:cNvPr id="0" name=""/>
        <dsp:cNvSpPr/>
      </dsp:nvSpPr>
      <dsp:spPr>
        <a:xfrm>
          <a:off x="5768545" y="80022"/>
          <a:ext cx="488518" cy="57147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11200">
            <a:lnSpc>
              <a:spcPct val="90000"/>
            </a:lnSpc>
            <a:spcBef>
              <a:spcPct val="0"/>
            </a:spcBef>
            <a:spcAft>
              <a:spcPct val="35000"/>
            </a:spcAft>
            <a:buNone/>
          </a:pPr>
          <a:endParaRPr lang="en-GB" sz="1600" kern="1200"/>
        </a:p>
      </dsp:txBody>
      <dsp:txXfrm>
        <a:off x="5768545" y="194317"/>
        <a:ext cx="341963" cy="342884"/>
      </dsp:txXfrm>
    </dsp:sp>
    <dsp:sp modelId="{EF89970B-A11D-4B92-AF7B-625F1E39C859}">
      <dsp:nvSpPr>
        <dsp:cNvPr id="0" name=""/>
        <dsp:cNvSpPr/>
      </dsp:nvSpPr>
      <dsp:spPr>
        <a:xfrm>
          <a:off x="6459845" y="0"/>
          <a:ext cx="2304334" cy="731520"/>
        </a:xfrm>
        <a:prstGeom prst="roundRect">
          <a:avLst>
            <a:gd name="adj" fmla="val 10000"/>
          </a:avLst>
        </a:prstGeom>
        <a:solidFill>
          <a:schemeClr val="accent1">
            <a:lumMod val="60000"/>
            <a:lumOff val="4000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GB" sz="1900" kern="1200"/>
            <a:t>Focus: Positional language</a:t>
          </a:r>
        </a:p>
      </dsp:txBody>
      <dsp:txXfrm>
        <a:off x="6481270" y="21425"/>
        <a:ext cx="2261484" cy="6886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7151D4-BBF3-41A3-9741-85C7AC08C88B}">
      <dsp:nvSpPr>
        <dsp:cNvPr id="0" name=""/>
        <dsp:cNvSpPr/>
      </dsp:nvSpPr>
      <dsp:spPr>
        <a:xfrm rot="5400000">
          <a:off x="-231512" y="23267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Adult-led work</a:t>
          </a:r>
        </a:p>
      </dsp:txBody>
      <dsp:txXfrm rot="-5400000">
        <a:off x="2" y="541356"/>
        <a:ext cx="1080393" cy="463026"/>
      </dsp:txXfrm>
    </dsp:sp>
    <dsp:sp modelId="{E2C1DC93-934F-4A7E-9864-A0A12038F7B0}">
      <dsp:nvSpPr>
        <dsp:cNvPr id="0" name=""/>
        <dsp:cNvSpPr/>
      </dsp:nvSpPr>
      <dsp:spPr>
        <a:xfrm rot="5400000">
          <a:off x="4428340" y="-334678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Font typeface="Wingdings" panose="05000000000000000000" pitchFamily="2" charset="2"/>
            <a:buNone/>
          </a:pPr>
          <a:endParaRPr lang="en-GB" sz="800" kern="1200">
            <a:solidFill>
              <a:schemeClr val="bg1">
                <a:lumMod val="50000"/>
              </a:schemeClr>
            </a:solidFill>
          </a:endParaRP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Barrier game:</a:t>
          </a:r>
          <a:r>
            <a:rPr lang="en-GB" sz="1000" kern="1200">
              <a:solidFill>
                <a:schemeClr val="bg1">
                  <a:lumMod val="50000"/>
                </a:schemeClr>
              </a:solidFill>
            </a:rPr>
            <a:t> One child places objects and gives positional instructions (“Put the circle </a:t>
          </a:r>
          <a:r>
            <a:rPr lang="en-GB" sz="1000" i="1" kern="1200">
              <a:solidFill>
                <a:schemeClr val="bg1">
                  <a:lumMod val="50000"/>
                </a:schemeClr>
              </a:solidFill>
            </a:rPr>
            <a:t>under</a:t>
          </a:r>
          <a:r>
            <a:rPr lang="en-GB" sz="1000" kern="1200">
              <a:solidFill>
                <a:schemeClr val="bg1">
                  <a:lumMod val="50000"/>
                </a:schemeClr>
              </a:solidFill>
            </a:rPr>
            <a:t> the cup”) while another child recreates the arrangement without seeing it.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Mini‑world modelling:</a:t>
          </a:r>
          <a:r>
            <a:rPr lang="en-GB" sz="1000" kern="1200">
              <a:solidFill>
                <a:schemeClr val="bg1">
                  <a:lumMod val="50000"/>
                </a:schemeClr>
              </a:solidFill>
            </a:rPr>
            <a:t> Use small-world figures, cars, animals, and houses for children to describe where things are and move them according to instructions. </a:t>
          </a:r>
        </a:p>
        <a:p>
          <a:pPr marL="57150" lvl="1" indent="-57150" algn="l" defTabSz="444500">
            <a:lnSpc>
              <a:spcPct val="90000"/>
            </a:lnSpc>
            <a:spcBef>
              <a:spcPct val="0"/>
            </a:spcBef>
            <a:spcAft>
              <a:spcPct val="15000"/>
            </a:spcAft>
            <a:buNone/>
          </a:pPr>
          <a:r>
            <a:rPr lang="en-GB" sz="1000" b="1" kern="1200">
              <a:solidFill>
                <a:schemeClr val="bg1">
                  <a:lumMod val="50000"/>
                </a:schemeClr>
              </a:solidFill>
            </a:rPr>
            <a:t>Object hunt:</a:t>
          </a:r>
          <a:r>
            <a:rPr lang="en-GB" sz="1000" kern="1200">
              <a:solidFill>
                <a:schemeClr val="bg1">
                  <a:lumMod val="50000"/>
                </a:schemeClr>
              </a:solidFill>
            </a:rPr>
            <a:t> Provide clues using positional language (“It is </a:t>
          </a:r>
          <a:r>
            <a:rPr lang="en-GB" sz="1000" i="1" kern="1200">
              <a:solidFill>
                <a:schemeClr val="bg1">
                  <a:lumMod val="50000"/>
                </a:schemeClr>
              </a:solidFill>
            </a:rPr>
            <a:t>behind</a:t>
          </a:r>
          <a:r>
            <a:rPr lang="en-GB" sz="1000" kern="1200">
              <a:solidFill>
                <a:schemeClr val="bg1">
                  <a:lumMod val="50000"/>
                </a:schemeClr>
              </a:solidFill>
            </a:rPr>
            <a:t> the basket” / “It is </a:t>
          </a:r>
          <a:r>
            <a:rPr lang="en-GB" sz="1000" i="1" kern="1200">
              <a:solidFill>
                <a:schemeClr val="bg1">
                  <a:lumMod val="50000"/>
                </a:schemeClr>
              </a:solidFill>
            </a:rPr>
            <a:t>next to</a:t>
          </a:r>
          <a:r>
            <a:rPr lang="en-GB" sz="1000" kern="1200">
              <a:solidFill>
                <a:schemeClr val="bg1">
                  <a:lumMod val="50000"/>
                </a:schemeClr>
              </a:solidFill>
            </a:rPr>
            <a:t> the big block”).</a:t>
          </a:r>
        </a:p>
      </dsp:txBody>
      <dsp:txXfrm rot="-5400000">
        <a:off x="1080394" y="50132"/>
        <a:ext cx="7650143" cy="905276"/>
      </dsp:txXfrm>
    </dsp:sp>
    <dsp:sp modelId="{2505B4B1-C6C0-4B08-8DF0-E9B42760F629}">
      <dsp:nvSpPr>
        <dsp:cNvPr id="0" name=""/>
        <dsp:cNvSpPr/>
      </dsp:nvSpPr>
      <dsp:spPr>
        <a:xfrm rot="5400000">
          <a:off x="-231512" y="1581227"/>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Continuous porivision</a:t>
          </a:r>
        </a:p>
      </dsp:txBody>
      <dsp:txXfrm rot="-5400000">
        <a:off x="2" y="1889911"/>
        <a:ext cx="1080393" cy="463026"/>
      </dsp:txXfrm>
    </dsp:sp>
    <dsp:sp modelId="{FF304407-53E9-44D1-A7D9-B690402D8926}">
      <dsp:nvSpPr>
        <dsp:cNvPr id="0" name=""/>
        <dsp:cNvSpPr/>
      </dsp:nvSpPr>
      <dsp:spPr>
        <a:xfrm rot="5400000">
          <a:off x="4428340" y="-1998232"/>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None/>
          </a:pPr>
          <a:endParaRPr lang="en-GB" sz="1000" kern="1200">
            <a:solidFill>
              <a:schemeClr val="bg1">
                <a:lumMod val="50000"/>
              </a:schemeClr>
            </a:solidFill>
            <a:latin typeface="Century Gothic" panose="020B0502020202020204" pitchFamily="34" charset="0"/>
          </a:endParaRP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Indoor/outdoor positional trails:</a:t>
          </a:r>
          <a:r>
            <a:rPr lang="en-GB" sz="1000" kern="1200">
              <a:solidFill>
                <a:schemeClr val="bg1">
                  <a:lumMod val="50000"/>
                </a:schemeClr>
              </a:solidFill>
            </a:rPr>
            <a:t> Chalk arrows, spots, and labelled areas (“under”, “next to”, “behind”) for children to navigate.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Construction area:</a:t>
          </a:r>
          <a:r>
            <a:rPr lang="en-GB" sz="1000" kern="1200">
              <a:solidFill>
                <a:schemeClr val="bg1">
                  <a:lumMod val="50000"/>
                </a:schemeClr>
              </a:solidFill>
            </a:rPr>
            <a:t> Encourage positional language such as “Put the block </a:t>
          </a:r>
          <a:r>
            <a:rPr lang="en-GB" sz="1000" i="1" kern="1200">
              <a:solidFill>
                <a:schemeClr val="bg1">
                  <a:lumMod val="50000"/>
                </a:schemeClr>
              </a:solidFill>
            </a:rPr>
            <a:t>on top of</a:t>
          </a:r>
          <a:r>
            <a:rPr lang="en-GB" sz="1000" kern="1200">
              <a:solidFill>
                <a:schemeClr val="bg1">
                  <a:lumMod val="50000"/>
                </a:schemeClr>
              </a:solidFill>
            </a:rPr>
            <a:t> this one” or “Place the tube </a:t>
          </a:r>
          <a:r>
            <a:rPr lang="en-GB" sz="1000" i="1" kern="1200">
              <a:solidFill>
                <a:schemeClr val="bg1">
                  <a:lumMod val="50000"/>
                </a:schemeClr>
              </a:solidFill>
            </a:rPr>
            <a:t>next to</a:t>
          </a:r>
          <a:r>
            <a:rPr lang="en-GB" sz="1000" kern="1200">
              <a:solidFill>
                <a:schemeClr val="bg1">
                  <a:lumMod val="50000"/>
                </a:schemeClr>
              </a:solidFill>
            </a:rPr>
            <a:t> the wall”. </a:t>
          </a:r>
        </a:p>
        <a:p>
          <a:pPr marL="57150" lvl="1" indent="-57150" algn="l" defTabSz="444500">
            <a:lnSpc>
              <a:spcPct val="90000"/>
            </a:lnSpc>
            <a:spcBef>
              <a:spcPct val="0"/>
            </a:spcBef>
            <a:spcAft>
              <a:spcPct val="15000"/>
            </a:spcAft>
            <a:buNone/>
          </a:pPr>
          <a:r>
            <a:rPr lang="en-GB" sz="1000" b="1" kern="1200">
              <a:solidFill>
                <a:schemeClr val="bg1">
                  <a:lumMod val="50000"/>
                </a:schemeClr>
              </a:solidFill>
            </a:rPr>
            <a:t>Reading nook positional prompts:</a:t>
          </a:r>
          <a:r>
            <a:rPr lang="en-GB" sz="1000" kern="1200">
              <a:solidFill>
                <a:schemeClr val="bg1">
                  <a:lumMod val="50000"/>
                </a:schemeClr>
              </a:solidFill>
            </a:rPr>
            <a:t> Add soft toys children can move </a:t>
          </a:r>
          <a:r>
            <a:rPr lang="en-GB" sz="1000" i="1" kern="1200">
              <a:solidFill>
                <a:schemeClr val="bg1">
                  <a:lumMod val="50000"/>
                </a:schemeClr>
              </a:solidFill>
            </a:rPr>
            <a:t>in</a:t>
          </a:r>
          <a:r>
            <a:rPr lang="en-GB" sz="1000" kern="1200">
              <a:solidFill>
                <a:schemeClr val="bg1">
                  <a:lumMod val="50000"/>
                </a:schemeClr>
              </a:solidFill>
            </a:rPr>
            <a:t>, </a:t>
          </a:r>
          <a:r>
            <a:rPr lang="en-GB" sz="1000" i="1" kern="1200">
              <a:solidFill>
                <a:schemeClr val="bg1">
                  <a:lumMod val="50000"/>
                </a:schemeClr>
              </a:solidFill>
            </a:rPr>
            <a:t>on</a:t>
          </a:r>
          <a:r>
            <a:rPr lang="en-GB" sz="1000" kern="1200">
              <a:solidFill>
                <a:schemeClr val="bg1">
                  <a:lumMod val="50000"/>
                </a:schemeClr>
              </a:solidFill>
            </a:rPr>
            <a:t>, </a:t>
          </a:r>
          <a:r>
            <a:rPr lang="en-GB" sz="1000" i="1" kern="1200">
              <a:solidFill>
                <a:schemeClr val="bg1">
                  <a:lumMod val="50000"/>
                </a:schemeClr>
              </a:solidFill>
            </a:rPr>
            <a:t>under</a:t>
          </a:r>
          <a:r>
            <a:rPr lang="en-GB" sz="1000" kern="1200">
              <a:solidFill>
                <a:schemeClr val="bg1">
                  <a:lumMod val="50000"/>
                </a:schemeClr>
              </a:solidFill>
            </a:rPr>
            <a:t> or </a:t>
          </a:r>
          <a:r>
            <a:rPr lang="en-GB" sz="1000" i="1" kern="1200">
              <a:solidFill>
                <a:schemeClr val="bg1">
                  <a:lumMod val="50000"/>
                </a:schemeClr>
              </a:solidFill>
            </a:rPr>
            <a:t>behind</a:t>
          </a:r>
          <a:r>
            <a:rPr lang="en-GB" sz="1000" kern="1200">
              <a:solidFill>
                <a:schemeClr val="bg1">
                  <a:lumMod val="50000"/>
                </a:schemeClr>
              </a:solidFill>
            </a:rPr>
            <a:t> furniture.</a:t>
          </a:r>
        </a:p>
        <a:p>
          <a:pPr marL="57150" lvl="1" indent="-57150" algn="l" defTabSz="444500">
            <a:lnSpc>
              <a:spcPct val="90000"/>
            </a:lnSpc>
            <a:spcBef>
              <a:spcPct val="0"/>
            </a:spcBef>
            <a:spcAft>
              <a:spcPct val="15000"/>
            </a:spcAft>
            <a:buNone/>
          </a:pPr>
          <a:endParaRPr lang="en-GB" sz="1000" kern="1200">
            <a:solidFill>
              <a:schemeClr val="bg1">
                <a:lumMod val="50000"/>
              </a:schemeClr>
            </a:solidFill>
          </a:endParaRPr>
        </a:p>
      </dsp:txBody>
      <dsp:txXfrm rot="-5400000">
        <a:off x="1080394" y="1398687"/>
        <a:ext cx="7650143" cy="905276"/>
      </dsp:txXfrm>
    </dsp:sp>
    <dsp:sp modelId="{07706E21-D3C0-4D34-8EF8-7F35EE993E22}">
      <dsp:nvSpPr>
        <dsp:cNvPr id="0" name=""/>
        <dsp:cNvSpPr/>
      </dsp:nvSpPr>
      <dsp:spPr>
        <a:xfrm rot="5400000">
          <a:off x="-231512" y="2929782"/>
          <a:ext cx="1543419" cy="1080393"/>
        </a:xfrm>
        <a:prstGeom prst="chevron">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Embedding strong routines</a:t>
          </a:r>
        </a:p>
      </dsp:txBody>
      <dsp:txXfrm rot="-5400000">
        <a:off x="2" y="3238466"/>
        <a:ext cx="1080393" cy="463026"/>
      </dsp:txXfrm>
    </dsp:sp>
    <dsp:sp modelId="{BBD6446F-A6C0-4646-A84F-51F6A761AE2C}">
      <dsp:nvSpPr>
        <dsp:cNvPr id="0" name=""/>
        <dsp:cNvSpPr/>
      </dsp:nvSpPr>
      <dsp:spPr>
        <a:xfrm rot="5400000">
          <a:off x="4428340" y="-649677"/>
          <a:ext cx="1003222" cy="7699116"/>
        </a:xfrm>
        <a:prstGeom prst="round2SameRect">
          <a:avLst/>
        </a:prstGeom>
        <a:solidFill>
          <a:schemeClr val="dk2">
            <a:alpha val="90000"/>
            <a:tint val="40000"/>
            <a:hueOff val="0"/>
            <a:satOff val="0"/>
            <a:lumOff val="0"/>
            <a:alphaOff val="0"/>
          </a:schemeClr>
        </a:solidFill>
        <a:ln w="1905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Font typeface="Wingdings" panose="05000000000000000000" pitchFamily="2" charset="2"/>
            <a:buNone/>
          </a:pPr>
          <a:endParaRPr lang="en-GB" sz="1000" kern="1200">
            <a:solidFill>
              <a:schemeClr val="bg1">
                <a:lumMod val="50000"/>
              </a:schemeClr>
            </a:solidFill>
            <a:latin typeface="Century Gothic" panose="020B0502020202020204" pitchFamily="34" charset="0"/>
          </a:endParaRP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Line-up instructions:</a:t>
          </a:r>
          <a:r>
            <a:rPr lang="en-GB" sz="1000" kern="1200">
              <a:solidFill>
                <a:schemeClr val="bg1">
                  <a:lumMod val="50000"/>
                </a:schemeClr>
              </a:solidFill>
            </a:rPr>
            <a:t> “Stand </a:t>
          </a:r>
          <a:r>
            <a:rPr lang="en-GB" sz="1000" i="1" kern="1200">
              <a:solidFill>
                <a:schemeClr val="bg1">
                  <a:lumMod val="50000"/>
                </a:schemeClr>
              </a:solidFill>
            </a:rPr>
            <a:t>behind</a:t>
          </a:r>
          <a:r>
            <a:rPr lang="en-GB" sz="1000" kern="1200">
              <a:solidFill>
                <a:schemeClr val="bg1">
                  <a:lumMod val="50000"/>
                </a:schemeClr>
              </a:solidFill>
            </a:rPr>
            <a:t> the cone.” “Sit </a:t>
          </a:r>
          <a:r>
            <a:rPr lang="en-GB" sz="1000" i="1" kern="1200">
              <a:solidFill>
                <a:schemeClr val="bg1">
                  <a:lumMod val="50000"/>
                </a:schemeClr>
              </a:solidFill>
            </a:rPr>
            <a:t>next to</a:t>
          </a:r>
          <a:r>
            <a:rPr lang="en-GB" sz="1000" kern="1200">
              <a:solidFill>
                <a:schemeClr val="bg1">
                  <a:lumMod val="50000"/>
                </a:schemeClr>
              </a:solidFill>
            </a:rPr>
            <a:t> your partner.” </a:t>
          </a:r>
        </a:p>
        <a:p>
          <a:pPr marL="57150" lvl="1" indent="-57150" algn="l" defTabSz="444500">
            <a:lnSpc>
              <a:spcPct val="90000"/>
            </a:lnSpc>
            <a:spcBef>
              <a:spcPct val="0"/>
            </a:spcBef>
            <a:spcAft>
              <a:spcPct val="15000"/>
            </a:spcAft>
            <a:buFont typeface="Wingdings" panose="05000000000000000000" pitchFamily="2" charset="2"/>
            <a:buChar char=""/>
          </a:pPr>
          <a:r>
            <a:rPr lang="en-GB" sz="1000" b="1" kern="1200">
              <a:solidFill>
                <a:schemeClr val="bg1">
                  <a:lumMod val="50000"/>
                </a:schemeClr>
              </a:solidFill>
            </a:rPr>
            <a:t>Tidy‑up prompts:</a:t>
          </a:r>
          <a:r>
            <a:rPr lang="en-GB" sz="1000" kern="1200">
              <a:solidFill>
                <a:schemeClr val="bg1">
                  <a:lumMod val="50000"/>
                </a:schemeClr>
              </a:solidFill>
            </a:rPr>
            <a:t> “Place the books </a:t>
          </a:r>
          <a:r>
            <a:rPr lang="en-GB" sz="1000" i="1" kern="1200">
              <a:solidFill>
                <a:schemeClr val="bg1">
                  <a:lumMod val="50000"/>
                </a:schemeClr>
              </a:solidFill>
            </a:rPr>
            <a:t>on</a:t>
          </a:r>
          <a:r>
            <a:rPr lang="en-GB" sz="1000" kern="1200">
              <a:solidFill>
                <a:schemeClr val="bg1">
                  <a:lumMod val="50000"/>
                </a:schemeClr>
              </a:solidFill>
            </a:rPr>
            <a:t> the shelf.” </a:t>
          </a:r>
        </a:p>
        <a:p>
          <a:pPr marL="57150" lvl="1" indent="-57150" algn="l" defTabSz="444500">
            <a:lnSpc>
              <a:spcPct val="90000"/>
            </a:lnSpc>
            <a:spcBef>
              <a:spcPct val="0"/>
            </a:spcBef>
            <a:spcAft>
              <a:spcPct val="15000"/>
            </a:spcAft>
            <a:buNone/>
          </a:pPr>
          <a:r>
            <a:rPr lang="en-GB" sz="1000" b="1" kern="1200">
              <a:solidFill>
                <a:schemeClr val="bg1">
                  <a:lumMod val="50000"/>
                </a:schemeClr>
              </a:solidFill>
            </a:rPr>
            <a:t>Snack-time:</a:t>
          </a:r>
          <a:r>
            <a:rPr lang="en-GB" sz="1000" kern="1200">
              <a:solidFill>
                <a:schemeClr val="bg1">
                  <a:lumMod val="50000"/>
                </a:schemeClr>
              </a:solidFill>
            </a:rPr>
            <a:t> “Put your cup </a:t>
          </a:r>
          <a:r>
            <a:rPr lang="en-GB" sz="1000" i="1" kern="1200">
              <a:solidFill>
                <a:schemeClr val="bg1">
                  <a:lumMod val="50000"/>
                </a:schemeClr>
              </a:solidFill>
            </a:rPr>
            <a:t>in front of</a:t>
          </a:r>
          <a:r>
            <a:rPr lang="en-GB" sz="1000" kern="1200">
              <a:solidFill>
                <a:schemeClr val="bg1">
                  <a:lumMod val="50000"/>
                </a:schemeClr>
              </a:solidFill>
            </a:rPr>
            <a:t> your plate.”</a:t>
          </a:r>
        </a:p>
        <a:p>
          <a:pPr marL="57150" lvl="1" indent="-57150" algn="l" defTabSz="266700">
            <a:lnSpc>
              <a:spcPct val="90000"/>
            </a:lnSpc>
            <a:spcBef>
              <a:spcPct val="0"/>
            </a:spcBef>
            <a:spcAft>
              <a:spcPct val="15000"/>
            </a:spcAft>
            <a:buFont typeface="Wingdings" panose="05000000000000000000" pitchFamily="2" charset="2"/>
            <a:buChar char=""/>
          </a:pPr>
          <a:endParaRPr lang="en-GB" sz="600" kern="1200"/>
        </a:p>
      </dsp:txBody>
      <dsp:txXfrm rot="-5400000">
        <a:off x="1080394" y="2747242"/>
        <a:ext cx="7650143" cy="9052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1706</TotalTime>
  <Pages>5</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Bee (BWCET)</dc:creator>
  <cp:keywords/>
  <dc:description/>
  <cp:lastModifiedBy>John Bee (BWCET)</cp:lastModifiedBy>
  <cp:revision>406</cp:revision>
  <dcterms:created xsi:type="dcterms:W3CDTF">2026-02-18T16:33:00Z</dcterms:created>
  <dcterms:modified xsi:type="dcterms:W3CDTF">2026-04-21T13:52:00Z</dcterms:modified>
</cp:coreProperties>
</file>