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8616" w14:textId="77777777" w:rsidR="00253661" w:rsidRDefault="00253661">
      <w:r w:rsidRPr="0094021D">
        <w:rPr>
          <w:noProof/>
          <w:color w:val="808080" w:themeColor="background1" w:themeShade="80"/>
          <w14:ligatures w14:val="standardContextual"/>
        </w:rPr>
        <w:drawing>
          <wp:inline distT="0" distB="0" distL="0" distR="0" wp14:anchorId="525B2EFA" wp14:editId="7EBB6D30">
            <wp:extent cx="8771890" cy="731520"/>
            <wp:effectExtent l="0" t="0" r="10160" b="11430"/>
            <wp:docPr id="23445620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6EF01454" w14:textId="77777777" w:rsidR="00253661" w:rsidRDefault="00253661"/>
    <w:tbl>
      <w:tblPr>
        <w:tblStyle w:val="TableGrid"/>
        <w:tblW w:w="0" w:type="auto"/>
        <w:tblLook w:val="04A0" w:firstRow="1" w:lastRow="0" w:firstColumn="1" w:lastColumn="0" w:noHBand="0" w:noVBand="1"/>
      </w:tblPr>
      <w:tblGrid>
        <w:gridCol w:w="9067"/>
        <w:gridCol w:w="4881"/>
      </w:tblGrid>
      <w:tr w:rsidR="000A5B42" w:rsidRPr="0094021D" w14:paraId="709621F9" w14:textId="77777777" w:rsidTr="00CC6CD3">
        <w:trPr>
          <w:trHeight w:val="838"/>
        </w:trPr>
        <w:tc>
          <w:tcPr>
            <w:tcW w:w="9067" w:type="dxa"/>
            <w:shd w:val="clear" w:color="auto" w:fill="BFBFBF" w:themeFill="background1" w:themeFillShade="BF"/>
          </w:tcPr>
          <w:p w14:paraId="45A55BDC" w14:textId="77777777" w:rsidR="000A5B42" w:rsidRPr="00186F45" w:rsidRDefault="000A5B42" w:rsidP="00CC6CD3">
            <w:pPr>
              <w:pStyle w:val="Heading2"/>
              <w:rPr>
                <w:rFonts w:ascii="Century Gothic" w:hAnsi="Century Gothic"/>
                <w:color w:val="808080" w:themeColor="background1" w:themeShade="80"/>
              </w:rPr>
            </w:pPr>
            <w:r w:rsidRPr="00186F45">
              <w:rPr>
                <w:rFonts w:ascii="Century Gothic" w:hAnsi="Century Gothic"/>
                <w:color w:val="808080" w:themeColor="background1" w:themeShade="80"/>
              </w:rPr>
              <w:t>Maths big idea</w:t>
            </w:r>
          </w:p>
        </w:tc>
        <w:tc>
          <w:tcPr>
            <w:tcW w:w="4881" w:type="dxa"/>
            <w:shd w:val="clear" w:color="auto" w:fill="BFBFBF" w:themeFill="background1" w:themeFillShade="BF"/>
          </w:tcPr>
          <w:p w14:paraId="73C1E5B4" w14:textId="77777777" w:rsidR="000A5B42" w:rsidRPr="0094021D" w:rsidRDefault="000A5B42" w:rsidP="00CC6CD3">
            <w:pPr>
              <w:pStyle w:val="Heading2"/>
              <w:rPr>
                <w:rFonts w:ascii="Century Gothic" w:hAnsi="Century Gothic"/>
                <w:color w:val="808080" w:themeColor="background1" w:themeShade="80"/>
              </w:rPr>
            </w:pPr>
            <w:r w:rsidRPr="0094021D">
              <w:rPr>
                <w:rFonts w:ascii="Century Gothic" w:hAnsi="Century Gothic"/>
                <w:color w:val="808080" w:themeColor="background1" w:themeShade="80"/>
              </w:rPr>
              <w:t>Listen for [Assessment]</w:t>
            </w:r>
          </w:p>
        </w:tc>
      </w:tr>
      <w:tr w:rsidR="000A5B42" w:rsidRPr="00D23CDC" w14:paraId="7942BC4C" w14:textId="77777777" w:rsidTr="00CC6CD3">
        <w:tc>
          <w:tcPr>
            <w:tcW w:w="9067" w:type="dxa"/>
          </w:tcPr>
          <w:p w14:paraId="1DE07314" w14:textId="77777777" w:rsidR="000A5B42" w:rsidRPr="00237ABE" w:rsidRDefault="000A5B42" w:rsidP="000A5B42">
            <w:pPr>
              <w:rPr>
                <w:rFonts w:ascii="Century Gothic" w:hAnsi="Century Gothic"/>
                <w:szCs w:val="20"/>
              </w:rPr>
            </w:pPr>
            <w:r w:rsidRPr="00237ABE">
              <w:rPr>
                <w:rFonts w:ascii="Century Gothic" w:hAnsi="Century Gothic"/>
                <w:szCs w:val="20"/>
              </w:rPr>
              <w:t xml:space="preserve">This week develops children’s understanding of </w:t>
            </w:r>
            <w:r w:rsidRPr="00237ABE">
              <w:rPr>
                <w:rFonts w:ascii="Century Gothic" w:hAnsi="Century Gothic"/>
                <w:b/>
                <w:bCs/>
                <w:szCs w:val="20"/>
              </w:rPr>
              <w:t>measuring using informal units</w:t>
            </w:r>
            <w:r w:rsidRPr="00237ABE">
              <w:rPr>
                <w:rFonts w:ascii="Century Gothic" w:hAnsi="Century Gothic"/>
                <w:szCs w:val="20"/>
              </w:rPr>
              <w:t xml:space="preserve">, focusing on why measuring helps us compare objects accurately and why </w:t>
            </w:r>
            <w:r w:rsidRPr="00237ABE">
              <w:rPr>
                <w:rFonts w:ascii="Century Gothic" w:hAnsi="Century Gothic"/>
                <w:b/>
                <w:bCs/>
                <w:szCs w:val="20"/>
              </w:rPr>
              <w:t>consistency of the unit matters</w:t>
            </w:r>
            <w:r w:rsidRPr="00237ABE">
              <w:rPr>
                <w:rFonts w:ascii="Century Gothic" w:hAnsi="Century Gothic"/>
                <w:szCs w:val="20"/>
              </w:rPr>
              <w:t>. Children learn that measuring is more than guessing or saying “big” or “small”; it involves using the same-sized units carefully to get a fair comparison.</w:t>
            </w:r>
          </w:p>
          <w:p w14:paraId="46AB8488" w14:textId="77777777" w:rsidR="000A5B42" w:rsidRPr="00237ABE" w:rsidRDefault="000A5B42" w:rsidP="000A5B42">
            <w:pPr>
              <w:rPr>
                <w:rFonts w:ascii="Century Gothic" w:hAnsi="Century Gothic"/>
                <w:szCs w:val="20"/>
              </w:rPr>
            </w:pPr>
            <w:r w:rsidRPr="00237ABE">
              <w:rPr>
                <w:rFonts w:ascii="Century Gothic" w:hAnsi="Century Gothic"/>
                <w:szCs w:val="20"/>
              </w:rPr>
              <w:t>Key ideas children develop include:</w:t>
            </w:r>
          </w:p>
          <w:p w14:paraId="3D082D13" w14:textId="77777777" w:rsidR="000A5B42" w:rsidRPr="00237ABE" w:rsidRDefault="000A5B42" w:rsidP="000A5B42">
            <w:pPr>
              <w:numPr>
                <w:ilvl w:val="0"/>
                <w:numId w:val="26"/>
              </w:numPr>
              <w:rPr>
                <w:rFonts w:ascii="Century Gothic" w:hAnsi="Century Gothic"/>
                <w:szCs w:val="20"/>
              </w:rPr>
            </w:pPr>
            <w:r w:rsidRPr="00237ABE">
              <w:rPr>
                <w:rFonts w:ascii="Century Gothic" w:hAnsi="Century Gothic"/>
                <w:szCs w:val="20"/>
              </w:rPr>
              <w:t>Measuring helps us compare length accurately when it is difficult to judge by sight alone.</w:t>
            </w:r>
          </w:p>
          <w:p w14:paraId="7DB5F94E" w14:textId="77777777" w:rsidR="000A5B42" w:rsidRPr="00237ABE" w:rsidRDefault="000A5B42" w:rsidP="000A5B42">
            <w:pPr>
              <w:numPr>
                <w:ilvl w:val="0"/>
                <w:numId w:val="26"/>
              </w:numPr>
              <w:rPr>
                <w:rFonts w:ascii="Century Gothic" w:hAnsi="Century Gothic"/>
                <w:szCs w:val="20"/>
              </w:rPr>
            </w:pPr>
            <w:r w:rsidRPr="00237ABE">
              <w:rPr>
                <w:rFonts w:ascii="Century Gothic" w:hAnsi="Century Gothic"/>
                <w:szCs w:val="20"/>
              </w:rPr>
              <w:t>Hands can be used as a natural measuring tool, but different-sized hands produce different results.</w:t>
            </w:r>
          </w:p>
          <w:p w14:paraId="492A2982" w14:textId="77777777" w:rsidR="000A5B42" w:rsidRPr="00237ABE" w:rsidRDefault="000A5B42" w:rsidP="000A5B42">
            <w:pPr>
              <w:numPr>
                <w:ilvl w:val="0"/>
                <w:numId w:val="26"/>
              </w:numPr>
              <w:rPr>
                <w:rFonts w:ascii="Century Gothic" w:hAnsi="Century Gothic"/>
                <w:szCs w:val="20"/>
              </w:rPr>
            </w:pPr>
            <w:r w:rsidRPr="00237ABE">
              <w:rPr>
                <w:rFonts w:ascii="Century Gothic" w:hAnsi="Century Gothic"/>
                <w:szCs w:val="20"/>
              </w:rPr>
              <w:t xml:space="preserve">To measure fairly, the </w:t>
            </w:r>
            <w:r w:rsidRPr="00237ABE">
              <w:rPr>
                <w:rFonts w:ascii="Century Gothic" w:hAnsi="Century Gothic"/>
                <w:b/>
                <w:bCs/>
                <w:szCs w:val="20"/>
              </w:rPr>
              <w:t>same unit</w:t>
            </w:r>
            <w:r w:rsidRPr="00237ABE">
              <w:rPr>
                <w:rFonts w:ascii="Century Gothic" w:hAnsi="Century Gothic"/>
                <w:szCs w:val="20"/>
              </w:rPr>
              <w:t xml:space="preserve"> must be used each time.</w:t>
            </w:r>
          </w:p>
          <w:p w14:paraId="718749F3" w14:textId="77777777" w:rsidR="000A5B42" w:rsidRPr="00237ABE" w:rsidRDefault="000A5B42" w:rsidP="000A5B42">
            <w:pPr>
              <w:numPr>
                <w:ilvl w:val="0"/>
                <w:numId w:val="26"/>
              </w:numPr>
              <w:rPr>
                <w:rFonts w:ascii="Century Gothic" w:hAnsi="Century Gothic"/>
                <w:szCs w:val="20"/>
              </w:rPr>
            </w:pPr>
            <w:r w:rsidRPr="00237ABE">
              <w:rPr>
                <w:rFonts w:ascii="Century Gothic" w:hAnsi="Century Gothic"/>
                <w:szCs w:val="20"/>
              </w:rPr>
              <w:t>Informal units such as cubes are more reliable because they are all the same size.</w:t>
            </w:r>
          </w:p>
          <w:p w14:paraId="6E2CD46E" w14:textId="77777777" w:rsidR="000A5B42" w:rsidRPr="00237ABE" w:rsidRDefault="000A5B42" w:rsidP="000A5B42">
            <w:pPr>
              <w:numPr>
                <w:ilvl w:val="0"/>
                <w:numId w:val="26"/>
              </w:numPr>
              <w:rPr>
                <w:rFonts w:ascii="Century Gothic" w:hAnsi="Century Gothic"/>
                <w:szCs w:val="20"/>
              </w:rPr>
            </w:pPr>
            <w:r w:rsidRPr="00237ABE">
              <w:rPr>
                <w:rFonts w:ascii="Century Gothic" w:hAnsi="Century Gothic"/>
                <w:szCs w:val="20"/>
              </w:rPr>
              <w:t xml:space="preserve">When measuring, units need to be placed </w:t>
            </w:r>
            <w:r w:rsidRPr="00237ABE">
              <w:rPr>
                <w:rFonts w:ascii="Century Gothic" w:hAnsi="Century Gothic"/>
                <w:b/>
                <w:bCs/>
                <w:szCs w:val="20"/>
              </w:rPr>
              <w:t>end to end</w:t>
            </w:r>
            <w:r w:rsidRPr="00237ABE">
              <w:rPr>
                <w:rFonts w:ascii="Century Gothic" w:hAnsi="Century Gothic"/>
                <w:szCs w:val="20"/>
              </w:rPr>
              <w:t>, with no gaps and no overlaps.</w:t>
            </w:r>
          </w:p>
          <w:p w14:paraId="48DE6231" w14:textId="77777777" w:rsidR="000A5B42" w:rsidRPr="00237ABE" w:rsidRDefault="000A5B42" w:rsidP="000A5B42">
            <w:pPr>
              <w:numPr>
                <w:ilvl w:val="0"/>
                <w:numId w:val="26"/>
              </w:numPr>
              <w:rPr>
                <w:rFonts w:ascii="Century Gothic" w:hAnsi="Century Gothic"/>
                <w:szCs w:val="20"/>
              </w:rPr>
            </w:pPr>
            <w:r w:rsidRPr="00237ABE">
              <w:rPr>
                <w:rFonts w:ascii="Century Gothic" w:hAnsi="Century Gothic"/>
                <w:szCs w:val="20"/>
              </w:rPr>
              <w:t>Children can describe measurement results meaningfully (e.g. “The ribbon is six cubes long”) without counting as the focus.</w:t>
            </w:r>
          </w:p>
          <w:p w14:paraId="0334F547" w14:textId="7FAF3F14" w:rsidR="000A5B42" w:rsidRPr="009108E1" w:rsidRDefault="000A5B42" w:rsidP="00CC6CD3">
            <w:pPr>
              <w:rPr>
                <w:rFonts w:ascii="Century Gothic" w:hAnsi="Century Gothic"/>
                <w:szCs w:val="20"/>
              </w:rPr>
            </w:pPr>
            <w:r w:rsidRPr="00237ABE">
              <w:rPr>
                <w:rFonts w:ascii="Century Gothic" w:hAnsi="Century Gothic"/>
                <w:szCs w:val="20"/>
              </w:rPr>
              <w:t>Across the week, children progress from noticing inconsistency (different hands giving different measurements) to understanding why identical units (cubes) give more accurate and fair results. This builds a strong foundation for later measuring with non-standard and standard units.</w:t>
            </w:r>
          </w:p>
        </w:tc>
        <w:tc>
          <w:tcPr>
            <w:tcW w:w="4881" w:type="dxa"/>
          </w:tcPr>
          <w:p w14:paraId="1118E709" w14:textId="77777777" w:rsidR="00FB0133" w:rsidRPr="00FB0133" w:rsidRDefault="00FB0133" w:rsidP="00FB0133">
            <w:pPr>
              <w:pStyle w:val="Heading2"/>
              <w:rPr>
                <w:rFonts w:ascii="Century Gothic" w:hAnsi="Century Gothic"/>
                <w:color w:val="808080" w:themeColor="background1" w:themeShade="80"/>
                <w:sz w:val="16"/>
                <w:szCs w:val="16"/>
              </w:rPr>
            </w:pPr>
            <w:r w:rsidRPr="00FB0133">
              <w:rPr>
                <w:rFonts w:ascii="Century Gothic" w:hAnsi="Century Gothic"/>
                <w:color w:val="808080" w:themeColor="background1" w:themeShade="80"/>
                <w:sz w:val="16"/>
                <w:szCs w:val="16"/>
              </w:rPr>
              <w:t xml:space="preserve">Children show understanding by explaining </w:t>
            </w:r>
            <w:r w:rsidRPr="00FB0133">
              <w:rPr>
                <w:rFonts w:ascii="Century Gothic" w:hAnsi="Century Gothic"/>
                <w:b/>
                <w:bCs/>
                <w:color w:val="808080" w:themeColor="background1" w:themeShade="80"/>
                <w:sz w:val="16"/>
                <w:szCs w:val="16"/>
              </w:rPr>
              <w:t>how measuring helps us compare length accurately</w:t>
            </w:r>
            <w:r w:rsidRPr="00FB0133">
              <w:rPr>
                <w:rFonts w:ascii="Century Gothic" w:hAnsi="Century Gothic"/>
                <w:color w:val="808080" w:themeColor="background1" w:themeShade="80"/>
                <w:sz w:val="16"/>
                <w:szCs w:val="16"/>
              </w:rPr>
              <w:t xml:space="preserve"> and why the </w:t>
            </w:r>
            <w:r w:rsidRPr="00FB0133">
              <w:rPr>
                <w:rFonts w:ascii="Century Gothic" w:hAnsi="Century Gothic"/>
                <w:b/>
                <w:bCs/>
                <w:color w:val="808080" w:themeColor="background1" w:themeShade="80"/>
                <w:sz w:val="16"/>
                <w:szCs w:val="16"/>
              </w:rPr>
              <w:t>unit used matters</w:t>
            </w:r>
            <w:r w:rsidRPr="00FB0133">
              <w:rPr>
                <w:rFonts w:ascii="Century Gothic" w:hAnsi="Century Gothic"/>
                <w:color w:val="808080" w:themeColor="background1" w:themeShade="80"/>
                <w:sz w:val="16"/>
                <w:szCs w:val="16"/>
              </w:rPr>
              <w:t xml:space="preserve">. Progress is heard when children recognise that fair measurement depends on using the </w:t>
            </w:r>
            <w:r w:rsidRPr="00FB0133">
              <w:rPr>
                <w:rFonts w:ascii="Century Gothic" w:hAnsi="Century Gothic"/>
                <w:b/>
                <w:bCs/>
                <w:color w:val="808080" w:themeColor="background1" w:themeShade="80"/>
                <w:sz w:val="16"/>
                <w:szCs w:val="16"/>
              </w:rPr>
              <w:t>same</w:t>
            </w:r>
            <w:r w:rsidRPr="00FB0133">
              <w:rPr>
                <w:rFonts w:ascii="Century Gothic" w:hAnsi="Century Gothic"/>
                <w:b/>
                <w:bCs/>
                <w:color w:val="808080" w:themeColor="background1" w:themeShade="80"/>
                <w:sz w:val="16"/>
                <w:szCs w:val="16"/>
              </w:rPr>
              <w:noBreakHyphen/>
              <w:t>sized unit</w:t>
            </w:r>
            <w:r w:rsidRPr="00FB0133">
              <w:rPr>
                <w:rFonts w:ascii="Century Gothic" w:hAnsi="Century Gothic"/>
                <w:color w:val="808080" w:themeColor="background1" w:themeShade="80"/>
                <w:sz w:val="16"/>
                <w:szCs w:val="16"/>
              </w:rPr>
              <w:t>, placed carefully end to end.</w:t>
            </w:r>
          </w:p>
          <w:p w14:paraId="0363EF35" w14:textId="77777777" w:rsidR="00FB0133" w:rsidRPr="00FB0133" w:rsidRDefault="00FB0133" w:rsidP="00FB0133">
            <w:pPr>
              <w:pStyle w:val="Heading2"/>
              <w:rPr>
                <w:rFonts w:ascii="Century Gothic" w:hAnsi="Century Gothic"/>
                <w:b/>
                <w:bCs/>
                <w:color w:val="808080" w:themeColor="background1" w:themeShade="80"/>
                <w:sz w:val="16"/>
                <w:szCs w:val="16"/>
              </w:rPr>
            </w:pPr>
            <w:r w:rsidRPr="00FB0133">
              <w:rPr>
                <w:rFonts w:ascii="Century Gothic" w:hAnsi="Century Gothic"/>
                <w:b/>
                <w:bCs/>
                <w:color w:val="808080" w:themeColor="background1" w:themeShade="80"/>
                <w:sz w:val="16"/>
                <w:szCs w:val="16"/>
              </w:rPr>
              <w:t>Listen for children:</w:t>
            </w:r>
          </w:p>
          <w:p w14:paraId="2BDC7ACE" w14:textId="77777777" w:rsidR="00FB0133" w:rsidRPr="00FB0133" w:rsidRDefault="00FB0133" w:rsidP="00FB0133">
            <w:pPr>
              <w:pStyle w:val="Heading2"/>
              <w:numPr>
                <w:ilvl w:val="0"/>
                <w:numId w:val="29"/>
              </w:numPr>
              <w:rPr>
                <w:rFonts w:ascii="Century Gothic" w:hAnsi="Century Gothic"/>
                <w:color w:val="808080" w:themeColor="background1" w:themeShade="80"/>
                <w:sz w:val="16"/>
                <w:szCs w:val="16"/>
              </w:rPr>
            </w:pPr>
            <w:r w:rsidRPr="00FB0133">
              <w:rPr>
                <w:rFonts w:ascii="Century Gothic" w:hAnsi="Century Gothic"/>
                <w:color w:val="808080" w:themeColor="background1" w:themeShade="80"/>
                <w:sz w:val="16"/>
                <w:szCs w:val="16"/>
              </w:rPr>
              <w:t>explaining that measuring is more accurate than guessing or “looking”</w:t>
            </w:r>
          </w:p>
          <w:p w14:paraId="445FED4E" w14:textId="77777777" w:rsidR="00FB0133" w:rsidRPr="00FB0133" w:rsidRDefault="00FB0133" w:rsidP="00FB0133">
            <w:pPr>
              <w:pStyle w:val="Heading2"/>
              <w:numPr>
                <w:ilvl w:val="0"/>
                <w:numId w:val="29"/>
              </w:numPr>
              <w:rPr>
                <w:rFonts w:ascii="Century Gothic" w:hAnsi="Century Gothic"/>
                <w:color w:val="808080" w:themeColor="background1" w:themeShade="80"/>
                <w:sz w:val="16"/>
                <w:szCs w:val="16"/>
              </w:rPr>
            </w:pPr>
            <w:r w:rsidRPr="00FB0133">
              <w:rPr>
                <w:rFonts w:ascii="Century Gothic" w:hAnsi="Century Gothic"/>
                <w:color w:val="808080" w:themeColor="background1" w:themeShade="80"/>
                <w:sz w:val="16"/>
                <w:szCs w:val="16"/>
              </w:rPr>
              <w:t xml:space="preserve">recognising that </w:t>
            </w:r>
            <w:r w:rsidRPr="00FB0133">
              <w:rPr>
                <w:rFonts w:ascii="Century Gothic" w:hAnsi="Century Gothic"/>
                <w:b/>
                <w:bCs/>
                <w:color w:val="808080" w:themeColor="background1" w:themeShade="80"/>
                <w:sz w:val="16"/>
                <w:szCs w:val="16"/>
              </w:rPr>
              <w:t>different</w:t>
            </w:r>
            <w:r w:rsidRPr="00FB0133">
              <w:rPr>
                <w:rFonts w:ascii="Century Gothic" w:hAnsi="Century Gothic"/>
                <w:b/>
                <w:bCs/>
                <w:color w:val="808080" w:themeColor="background1" w:themeShade="80"/>
                <w:sz w:val="16"/>
                <w:szCs w:val="16"/>
              </w:rPr>
              <w:noBreakHyphen/>
              <w:t>sized hands give different answers</w:t>
            </w:r>
          </w:p>
          <w:p w14:paraId="2F1F9337" w14:textId="77777777" w:rsidR="00FB0133" w:rsidRPr="00FB0133" w:rsidRDefault="00FB0133" w:rsidP="00FB0133">
            <w:pPr>
              <w:pStyle w:val="Heading2"/>
              <w:numPr>
                <w:ilvl w:val="0"/>
                <w:numId w:val="29"/>
              </w:numPr>
              <w:rPr>
                <w:rFonts w:ascii="Century Gothic" w:hAnsi="Century Gothic"/>
                <w:color w:val="808080" w:themeColor="background1" w:themeShade="80"/>
                <w:sz w:val="16"/>
                <w:szCs w:val="16"/>
              </w:rPr>
            </w:pPr>
            <w:r w:rsidRPr="00FB0133">
              <w:rPr>
                <w:rFonts w:ascii="Century Gothic" w:hAnsi="Century Gothic"/>
                <w:color w:val="808080" w:themeColor="background1" w:themeShade="80"/>
                <w:sz w:val="16"/>
                <w:szCs w:val="16"/>
              </w:rPr>
              <w:t xml:space="preserve">stating that measuring must use the </w:t>
            </w:r>
            <w:r w:rsidRPr="00FB0133">
              <w:rPr>
                <w:rFonts w:ascii="Century Gothic" w:hAnsi="Century Gothic"/>
                <w:b/>
                <w:bCs/>
                <w:color w:val="808080" w:themeColor="background1" w:themeShade="80"/>
                <w:sz w:val="16"/>
                <w:szCs w:val="16"/>
              </w:rPr>
              <w:t>same unit each time</w:t>
            </w:r>
            <w:r w:rsidRPr="00FB0133">
              <w:rPr>
                <w:rFonts w:ascii="Century Gothic" w:hAnsi="Century Gothic"/>
                <w:color w:val="808080" w:themeColor="background1" w:themeShade="80"/>
                <w:sz w:val="16"/>
                <w:szCs w:val="16"/>
              </w:rPr>
              <w:t xml:space="preserve"> to be fair</w:t>
            </w:r>
          </w:p>
          <w:p w14:paraId="695F8290" w14:textId="77777777" w:rsidR="00FB0133" w:rsidRPr="00FB0133" w:rsidRDefault="00FB0133" w:rsidP="00FB0133">
            <w:pPr>
              <w:pStyle w:val="Heading2"/>
              <w:numPr>
                <w:ilvl w:val="0"/>
                <w:numId w:val="29"/>
              </w:numPr>
              <w:rPr>
                <w:rFonts w:ascii="Century Gothic" w:hAnsi="Century Gothic"/>
                <w:color w:val="808080" w:themeColor="background1" w:themeShade="80"/>
                <w:sz w:val="16"/>
                <w:szCs w:val="16"/>
              </w:rPr>
            </w:pPr>
            <w:r w:rsidRPr="00FB0133">
              <w:rPr>
                <w:rFonts w:ascii="Century Gothic" w:hAnsi="Century Gothic"/>
                <w:color w:val="808080" w:themeColor="background1" w:themeShade="80"/>
                <w:sz w:val="16"/>
                <w:szCs w:val="16"/>
              </w:rPr>
              <w:t xml:space="preserve">placing units </w:t>
            </w:r>
            <w:r w:rsidRPr="00FB0133">
              <w:rPr>
                <w:rFonts w:ascii="Century Gothic" w:hAnsi="Century Gothic"/>
                <w:b/>
                <w:bCs/>
                <w:color w:val="808080" w:themeColor="background1" w:themeShade="80"/>
                <w:sz w:val="16"/>
                <w:szCs w:val="16"/>
              </w:rPr>
              <w:t>end to end with no gaps or overlaps</w:t>
            </w:r>
          </w:p>
          <w:p w14:paraId="1020C97F" w14:textId="77777777" w:rsidR="00FB0133" w:rsidRPr="00FB0133" w:rsidRDefault="00FB0133" w:rsidP="00FB0133">
            <w:pPr>
              <w:pStyle w:val="Heading2"/>
              <w:numPr>
                <w:ilvl w:val="0"/>
                <w:numId w:val="29"/>
              </w:numPr>
              <w:rPr>
                <w:rFonts w:ascii="Century Gothic" w:hAnsi="Century Gothic"/>
                <w:color w:val="808080" w:themeColor="background1" w:themeShade="80"/>
                <w:sz w:val="16"/>
                <w:szCs w:val="16"/>
              </w:rPr>
            </w:pPr>
            <w:r w:rsidRPr="00FB0133">
              <w:rPr>
                <w:rFonts w:ascii="Century Gothic" w:hAnsi="Century Gothic"/>
                <w:color w:val="808080" w:themeColor="background1" w:themeShade="80"/>
                <w:sz w:val="16"/>
                <w:szCs w:val="16"/>
              </w:rPr>
              <w:t>explaining why cubes are more reliable than hands</w:t>
            </w:r>
          </w:p>
          <w:p w14:paraId="54DED84A" w14:textId="77777777" w:rsidR="00FB0133" w:rsidRPr="00FB0133" w:rsidRDefault="00FB0133" w:rsidP="00FB0133">
            <w:pPr>
              <w:pStyle w:val="Heading2"/>
              <w:numPr>
                <w:ilvl w:val="0"/>
                <w:numId w:val="29"/>
              </w:numPr>
              <w:rPr>
                <w:rFonts w:ascii="Century Gothic" w:hAnsi="Century Gothic"/>
                <w:color w:val="808080" w:themeColor="background1" w:themeShade="80"/>
                <w:sz w:val="16"/>
                <w:szCs w:val="16"/>
              </w:rPr>
            </w:pPr>
            <w:r w:rsidRPr="00FB0133">
              <w:rPr>
                <w:rFonts w:ascii="Century Gothic" w:hAnsi="Century Gothic"/>
                <w:color w:val="808080" w:themeColor="background1" w:themeShade="80"/>
                <w:sz w:val="16"/>
                <w:szCs w:val="16"/>
              </w:rPr>
              <w:t>describing results meaningfully</w:t>
            </w:r>
            <w:r w:rsidRPr="00FB0133">
              <w:rPr>
                <w:rFonts w:ascii="Century Gothic" w:hAnsi="Century Gothic"/>
                <w:color w:val="808080" w:themeColor="background1" w:themeShade="80"/>
                <w:sz w:val="16"/>
                <w:szCs w:val="16"/>
              </w:rPr>
              <w:br/>
            </w:r>
            <w:r w:rsidRPr="00FB0133">
              <w:rPr>
                <w:rFonts w:ascii="Century Gothic" w:hAnsi="Century Gothic"/>
                <w:i/>
                <w:iCs/>
                <w:color w:val="808080" w:themeColor="background1" w:themeShade="80"/>
                <w:sz w:val="16"/>
                <w:szCs w:val="16"/>
              </w:rPr>
              <w:t>(e.g. “This ribbon is five cubes long”)</w:t>
            </w:r>
          </w:p>
          <w:p w14:paraId="34E611B9" w14:textId="1BEAEAEF" w:rsidR="000A5B42" w:rsidRPr="005D7537" w:rsidRDefault="00FB0133" w:rsidP="00CC6CD3">
            <w:pPr>
              <w:pStyle w:val="Heading2"/>
              <w:rPr>
                <w:rFonts w:ascii="Century Gothic" w:hAnsi="Century Gothic"/>
                <w:color w:val="808080" w:themeColor="background1" w:themeShade="80"/>
                <w:sz w:val="16"/>
                <w:szCs w:val="16"/>
              </w:rPr>
            </w:pPr>
            <w:r w:rsidRPr="00FB0133">
              <w:rPr>
                <w:rFonts w:ascii="Century Gothic" w:hAnsi="Century Gothic"/>
                <w:color w:val="808080" w:themeColor="background1" w:themeShade="80"/>
                <w:sz w:val="16"/>
                <w:szCs w:val="16"/>
              </w:rPr>
              <w:t xml:space="preserve">Progress is heard when children justify </w:t>
            </w:r>
            <w:r w:rsidRPr="00FB0133">
              <w:rPr>
                <w:rFonts w:ascii="Century Gothic" w:hAnsi="Century Gothic"/>
                <w:b/>
                <w:bCs/>
                <w:color w:val="808080" w:themeColor="background1" w:themeShade="80"/>
                <w:sz w:val="16"/>
                <w:szCs w:val="16"/>
              </w:rPr>
              <w:t>why one measuring method is fairer than another</w:t>
            </w:r>
            <w:r w:rsidRPr="00FB0133">
              <w:rPr>
                <w:rFonts w:ascii="Century Gothic" w:hAnsi="Century Gothic"/>
                <w:color w:val="808080" w:themeColor="background1" w:themeShade="80"/>
                <w:sz w:val="16"/>
                <w:szCs w:val="16"/>
              </w:rPr>
              <w:t>, not just which is longer.</w:t>
            </w:r>
          </w:p>
        </w:tc>
      </w:tr>
      <w:tr w:rsidR="000A5B42" w:rsidRPr="0094021D" w14:paraId="0F80B1B3" w14:textId="77777777" w:rsidTr="00CC6CD3">
        <w:tc>
          <w:tcPr>
            <w:tcW w:w="13948" w:type="dxa"/>
            <w:gridSpan w:val="2"/>
          </w:tcPr>
          <w:p w14:paraId="103EA480" w14:textId="77777777" w:rsidR="000A5B42" w:rsidRPr="0034680C" w:rsidRDefault="000A5B42" w:rsidP="00CC6CD3">
            <w:pPr>
              <w:spacing w:before="0" w:after="160" w:line="278" w:lineRule="auto"/>
              <w:rPr>
                <w:rFonts w:ascii="Century Gothic" w:hAnsi="Century Gothic"/>
                <w:color w:val="808080" w:themeColor="background1" w:themeShade="80"/>
                <w:sz w:val="32"/>
                <w:szCs w:val="32"/>
              </w:rPr>
            </w:pPr>
            <w:r w:rsidRPr="0034680C">
              <w:rPr>
                <w:rFonts w:ascii="Century Gothic" w:hAnsi="Century Gothic"/>
                <w:color w:val="808080" w:themeColor="background1" w:themeShade="80"/>
                <w:sz w:val="32"/>
                <w:szCs w:val="32"/>
              </w:rPr>
              <w:lastRenderedPageBreak/>
              <w:t>Why this matters now:</w:t>
            </w:r>
          </w:p>
          <w:p w14:paraId="4E3983C3" w14:textId="4CDB6E4C" w:rsidR="000A5B42" w:rsidRPr="00510542" w:rsidRDefault="000A5B42" w:rsidP="00CC6CD3">
            <w:pPr>
              <w:spacing w:before="0" w:after="160" w:line="278" w:lineRule="auto"/>
              <w:rPr>
                <w:rFonts w:ascii="Century Gothic" w:hAnsi="Century Gothic"/>
              </w:rPr>
            </w:pPr>
            <w:r w:rsidRPr="006B6CE0">
              <w:rPr>
                <w:rFonts w:ascii="Century Gothic" w:hAnsi="Century Gothic"/>
                <w:color w:val="808080" w:themeColor="background1" w:themeShade="80"/>
              </w:rPr>
              <w:t xml:space="preserve">Week 27 builds directly on the previous weeks comparing </w:t>
            </w:r>
            <w:r w:rsidRPr="006B6CE0">
              <w:rPr>
                <w:rFonts w:ascii="Century Gothic" w:hAnsi="Century Gothic"/>
                <w:b/>
                <w:bCs/>
                <w:color w:val="808080" w:themeColor="background1" w:themeShade="80"/>
              </w:rPr>
              <w:t>length, mass and capacity</w:t>
            </w:r>
            <w:r w:rsidRPr="006B6CE0">
              <w:rPr>
                <w:rFonts w:ascii="Century Gothic" w:hAnsi="Century Gothic"/>
                <w:color w:val="808080" w:themeColor="background1" w:themeShade="80"/>
              </w:rPr>
              <w:t xml:space="preserve">, where children learned to compare attributes through direct experience and precise language. Here, children take the next step by exploring </w:t>
            </w:r>
            <w:r w:rsidRPr="006B6CE0">
              <w:rPr>
                <w:rFonts w:ascii="Century Gothic" w:hAnsi="Century Gothic"/>
                <w:b/>
                <w:bCs/>
                <w:color w:val="808080" w:themeColor="background1" w:themeShade="80"/>
              </w:rPr>
              <w:t>how measuring helps us compare more accurately</w:t>
            </w:r>
            <w:r w:rsidRPr="006B6CE0">
              <w:rPr>
                <w:rFonts w:ascii="Century Gothic" w:hAnsi="Century Gothic"/>
                <w:color w:val="808080" w:themeColor="background1" w:themeShade="80"/>
              </w:rPr>
              <w:t>. Earlier work noticing start points, fairness, and comparison language supports understanding why units must be consistent. This week marks a shift from comparing “by eye” to intentional measuring, preparing children for later work using non</w:t>
            </w:r>
            <w:r w:rsidRPr="006B6CE0">
              <w:rPr>
                <w:rFonts w:ascii="Century Gothic" w:hAnsi="Century Gothic"/>
                <w:color w:val="808080" w:themeColor="background1" w:themeShade="80"/>
              </w:rPr>
              <w:noBreakHyphen/>
              <w:t>standard units and, eventually, standard measures.</w:t>
            </w:r>
          </w:p>
        </w:tc>
      </w:tr>
    </w:tbl>
    <w:p w14:paraId="1B438182" w14:textId="7000EF7A" w:rsidR="00253661" w:rsidRDefault="00F7789F">
      <w:r>
        <w:br w:type="page"/>
      </w:r>
    </w:p>
    <w:p w14:paraId="0364D643" w14:textId="77777777" w:rsidR="00200CDF" w:rsidRDefault="00200CDF" w:rsidP="00200CDF">
      <w:pPr>
        <w:pStyle w:val="Heading2"/>
        <w:rPr>
          <w:rFonts w:ascii="Century Gothic" w:hAnsi="Century Gothic"/>
          <w:color w:val="808080" w:themeColor="background1" w:themeShade="80"/>
        </w:rPr>
      </w:pPr>
      <w:r w:rsidRPr="001D6B6E">
        <w:rPr>
          <w:rFonts w:ascii="Century Gothic" w:hAnsi="Century Gothic"/>
          <w:color w:val="808080" w:themeColor="background1" w:themeShade="80"/>
        </w:rPr>
        <w:lastRenderedPageBreak/>
        <w:t>Where children can use this thinking</w:t>
      </w:r>
    </w:p>
    <w:p w14:paraId="091EEE9C" w14:textId="77777777" w:rsidR="008E52E0" w:rsidRPr="008E52E0" w:rsidRDefault="008E52E0" w:rsidP="008E52E0"/>
    <w:p w14:paraId="5A02F8F7" w14:textId="6B199E91" w:rsidR="00BD19E0" w:rsidRPr="00AB506B" w:rsidRDefault="008E52E0" w:rsidP="00BD19E0">
      <w:pPr>
        <w:rPr>
          <w:rFonts w:ascii="Century Gothic" w:hAnsi="Century Gothic"/>
          <w:color w:val="auto"/>
        </w:rPr>
      </w:pPr>
      <w:r>
        <w:rPr>
          <w:rFonts w:ascii="Century Gothic" w:hAnsi="Century Gothic"/>
          <w:noProof/>
          <w:color w:val="auto"/>
          <w14:ligatures w14:val="standardContextual"/>
        </w:rPr>
        <w:drawing>
          <wp:inline distT="0" distB="0" distL="0" distR="0" wp14:anchorId="50E52047" wp14:editId="4F84C5A2">
            <wp:extent cx="8779510" cy="4242849"/>
            <wp:effectExtent l="38100" t="19050" r="21590" b="43815"/>
            <wp:docPr id="1576825475"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79D5DAB" w14:textId="4DE949FA" w:rsidR="005E3527" w:rsidRDefault="005E3527" w:rsidP="00BD19E0">
      <w:pPr>
        <w:rPr>
          <w:rFonts w:ascii="Century Gothic" w:hAnsi="Century Gothic"/>
        </w:rPr>
      </w:pPr>
    </w:p>
    <w:p w14:paraId="09C7DBCF" w14:textId="77777777" w:rsidR="005E3527" w:rsidRDefault="005E3527">
      <w:pPr>
        <w:spacing w:before="0" w:after="160" w:line="278" w:lineRule="auto"/>
        <w:rPr>
          <w:rFonts w:ascii="Century Gothic" w:hAnsi="Century Gothic"/>
        </w:rPr>
      </w:pPr>
      <w:r>
        <w:rPr>
          <w:rFonts w:ascii="Century Gothic" w:hAnsi="Century Gothic"/>
        </w:rPr>
        <w:br w:type="page"/>
      </w:r>
    </w:p>
    <w:tbl>
      <w:tblPr>
        <w:tblStyle w:val="TableGrid"/>
        <w:tblW w:w="13948" w:type="dxa"/>
        <w:tblLook w:val="04A0" w:firstRow="1" w:lastRow="0" w:firstColumn="1" w:lastColumn="0" w:noHBand="0" w:noVBand="1"/>
      </w:tblPr>
      <w:tblGrid>
        <w:gridCol w:w="1390"/>
        <w:gridCol w:w="12558"/>
      </w:tblGrid>
      <w:tr w:rsidR="003E0E0C" w:rsidRPr="00AB506B" w14:paraId="4BADF235" w14:textId="77777777" w:rsidTr="00E0601C">
        <w:tc>
          <w:tcPr>
            <w:tcW w:w="1390" w:type="dxa"/>
            <w:shd w:val="clear" w:color="auto" w:fill="F6C5AC" w:themeFill="accent2" w:themeFillTint="66"/>
          </w:tcPr>
          <w:p w14:paraId="24B43E81" w14:textId="77777777" w:rsidR="003E0E0C" w:rsidRPr="00AB506B" w:rsidRDefault="003E0E0C" w:rsidP="003E0E0C">
            <w:pPr>
              <w:pStyle w:val="Tableheader"/>
              <w:rPr>
                <w:rFonts w:ascii="Century Gothic" w:hAnsi="Century Gothic"/>
              </w:rPr>
            </w:pPr>
            <w:r w:rsidRPr="00AB506B">
              <w:rPr>
                <w:rFonts w:ascii="Century Gothic" w:hAnsi="Century Gothic"/>
              </w:rPr>
              <w:lastRenderedPageBreak/>
              <w:t>S</w:t>
            </w:r>
            <w:r>
              <w:rPr>
                <w:rFonts w:ascii="Century Gothic" w:hAnsi="Century Gothic"/>
              </w:rPr>
              <w:t>tep 1</w:t>
            </w:r>
          </w:p>
          <w:p w14:paraId="57568D27" w14:textId="77777777" w:rsidR="003E0E0C" w:rsidRPr="00AB506B" w:rsidRDefault="003E0E0C" w:rsidP="003E0E0C">
            <w:pPr>
              <w:pStyle w:val="Tableheader"/>
              <w:rPr>
                <w:rFonts w:ascii="Century Gothic" w:hAnsi="Century Gothic"/>
              </w:rPr>
            </w:pPr>
          </w:p>
        </w:tc>
        <w:tc>
          <w:tcPr>
            <w:tcW w:w="12558" w:type="dxa"/>
          </w:tcPr>
          <w:p w14:paraId="2DD7D25C" w14:textId="6479A9D3" w:rsidR="003E0E0C" w:rsidRPr="000E4F0C" w:rsidRDefault="003E0E0C" w:rsidP="003E0E0C">
            <w:pPr>
              <w:pStyle w:val="ListParagraph"/>
              <w:numPr>
                <w:ilvl w:val="0"/>
                <w:numId w:val="2"/>
              </w:numPr>
              <w:rPr>
                <w:rFonts w:ascii="Century Gothic" w:hAnsi="Century Gothic"/>
                <w:color w:val="747474" w:themeColor="background2" w:themeShade="80"/>
              </w:rPr>
            </w:pPr>
            <w:r w:rsidRPr="000E4F0C">
              <w:rPr>
                <w:rFonts w:ascii="Century Gothic" w:hAnsi="Century Gothic"/>
                <w:color w:val="747474" w:themeColor="background2" w:themeShade="80"/>
              </w:rPr>
              <w:t xml:space="preserve">Children understand that measuring helps us </w:t>
            </w:r>
            <w:r w:rsidRPr="000E4F0C">
              <w:rPr>
                <w:rFonts w:ascii="Century Gothic" w:hAnsi="Century Gothic"/>
                <w:b/>
                <w:bCs/>
                <w:color w:val="747474" w:themeColor="background2" w:themeShade="80"/>
              </w:rPr>
              <w:t>compare objects accurately</w:t>
            </w:r>
            <w:r w:rsidRPr="000E4F0C">
              <w:rPr>
                <w:rFonts w:ascii="Century Gothic" w:hAnsi="Century Gothic"/>
                <w:color w:val="747474" w:themeColor="background2" w:themeShade="80"/>
              </w:rPr>
              <w:t>, not just guess or say “big/small”.</w:t>
            </w:r>
          </w:p>
        </w:tc>
      </w:tr>
      <w:tr w:rsidR="003E0E0C" w:rsidRPr="00AB506B" w14:paraId="06CE599F" w14:textId="77777777" w:rsidTr="00E0601C">
        <w:tc>
          <w:tcPr>
            <w:tcW w:w="1390" w:type="dxa"/>
            <w:shd w:val="clear" w:color="auto" w:fill="F6C5AC" w:themeFill="accent2" w:themeFillTint="66"/>
          </w:tcPr>
          <w:p w14:paraId="4CF24DAA" w14:textId="31CEA39F" w:rsidR="003E0E0C" w:rsidRPr="00AB506B" w:rsidRDefault="003E0E0C" w:rsidP="003E0E0C">
            <w:pPr>
              <w:pStyle w:val="Tableheader"/>
              <w:rPr>
                <w:rFonts w:ascii="Century Gothic" w:hAnsi="Century Gothic"/>
              </w:rPr>
            </w:pPr>
            <w:r w:rsidRPr="00AB506B">
              <w:rPr>
                <w:rFonts w:ascii="Century Gothic" w:hAnsi="Century Gothic"/>
              </w:rPr>
              <w:t>Re</w:t>
            </w:r>
            <w:r>
              <w:rPr>
                <w:rFonts w:ascii="Century Gothic" w:hAnsi="Century Gothic"/>
              </w:rPr>
              <w:t>trieval</w:t>
            </w:r>
          </w:p>
        </w:tc>
        <w:tc>
          <w:tcPr>
            <w:tcW w:w="12558" w:type="dxa"/>
          </w:tcPr>
          <w:p w14:paraId="0D404D5D" w14:textId="77777777" w:rsidR="003E0E0C" w:rsidRDefault="003E0E0C" w:rsidP="003E0E0C">
            <w:pPr>
              <w:rPr>
                <w:rFonts w:ascii="Century Gothic" w:hAnsi="Century Gothic"/>
                <w:color w:val="747474" w:themeColor="background2" w:themeShade="80"/>
              </w:rPr>
            </w:pPr>
            <w:r>
              <w:rPr>
                <w:rFonts w:ascii="Century Gothic" w:hAnsi="Century Gothic"/>
                <w:color w:val="747474" w:themeColor="background2" w:themeShade="80"/>
              </w:rPr>
              <w:t>Show slides 3 – 6. Recap from week 24. Ask: ‘Which is longer? Which is shorter?</w:t>
            </w:r>
          </w:p>
          <w:p w14:paraId="2B235DB3" w14:textId="44353E16" w:rsidR="003E0E0C" w:rsidRPr="003E38BA" w:rsidRDefault="003E0E0C" w:rsidP="003E0E0C">
            <w:pPr>
              <w:rPr>
                <w:rFonts w:ascii="Century Gothic" w:hAnsi="Century Gothic"/>
                <w:color w:val="747474" w:themeColor="background2" w:themeShade="80"/>
              </w:rPr>
            </w:pPr>
            <w:r>
              <w:rPr>
                <w:rFonts w:ascii="Century Gothic" w:hAnsi="Century Gothic"/>
                <w:color w:val="747474" w:themeColor="background2" w:themeShade="80"/>
              </w:rPr>
              <w:t>Encourage the use of the stem sentence to compare two different lengths.</w:t>
            </w:r>
          </w:p>
        </w:tc>
      </w:tr>
      <w:tr w:rsidR="003E0E0C" w:rsidRPr="00AB506B" w14:paraId="1B4F25E3" w14:textId="77777777" w:rsidTr="00E0601C">
        <w:tc>
          <w:tcPr>
            <w:tcW w:w="1390" w:type="dxa"/>
            <w:shd w:val="clear" w:color="auto" w:fill="F6C5AC" w:themeFill="accent2" w:themeFillTint="66"/>
          </w:tcPr>
          <w:p w14:paraId="2076001F" w14:textId="5F67CC8C" w:rsidR="003E0E0C" w:rsidRPr="00AB506B" w:rsidRDefault="003E0E0C" w:rsidP="003E0E0C">
            <w:pPr>
              <w:pStyle w:val="Tableheader"/>
              <w:rPr>
                <w:rFonts w:ascii="Century Gothic" w:hAnsi="Century Gothic"/>
              </w:rPr>
            </w:pPr>
            <w:r>
              <w:rPr>
                <w:rFonts w:ascii="Century Gothic" w:hAnsi="Century Gothic"/>
              </w:rPr>
              <w:t>Making the idea explicit</w:t>
            </w:r>
            <w:r w:rsidRPr="00AB506B">
              <w:rPr>
                <w:rFonts w:ascii="Century Gothic" w:hAnsi="Century Gothic"/>
              </w:rPr>
              <w:t xml:space="preserve"> </w:t>
            </w:r>
          </w:p>
        </w:tc>
        <w:tc>
          <w:tcPr>
            <w:tcW w:w="12558" w:type="dxa"/>
          </w:tcPr>
          <w:p w14:paraId="46A16191" w14:textId="3828CFB8" w:rsidR="003E0E0C" w:rsidRDefault="003E0E0C" w:rsidP="003E0E0C">
            <w:pPr>
              <w:rPr>
                <w:rFonts w:ascii="Century Gothic" w:hAnsi="Century Gothic"/>
                <w:color w:val="747474" w:themeColor="background2" w:themeShade="80"/>
              </w:rPr>
            </w:pPr>
            <w:r>
              <w:rPr>
                <w:rFonts w:ascii="Century Gothic" w:hAnsi="Century Gothic"/>
                <w:color w:val="747474" w:themeColor="background2" w:themeShade="80"/>
              </w:rPr>
              <w:t>Tell children it can be sometimes tricky to tell how is longer or shorter just by looking.</w:t>
            </w:r>
          </w:p>
          <w:p w14:paraId="47BC646D" w14:textId="77777777" w:rsidR="003E0E0C" w:rsidRDefault="003E0E0C" w:rsidP="003E0E0C">
            <w:pPr>
              <w:rPr>
                <w:rFonts w:ascii="Century Gothic" w:hAnsi="Century Gothic"/>
                <w:color w:val="747474" w:themeColor="background2" w:themeShade="80"/>
              </w:rPr>
            </w:pPr>
            <w:r>
              <w:rPr>
                <w:rFonts w:ascii="Century Gothic" w:hAnsi="Century Gothic"/>
                <w:color w:val="747474" w:themeColor="background2" w:themeShade="80"/>
              </w:rPr>
              <w:t>Introduce hands as a natural tool to measure.</w:t>
            </w:r>
          </w:p>
          <w:p w14:paraId="4EF74375" w14:textId="752DBAC4" w:rsidR="003E0E0C" w:rsidRDefault="003E0E0C" w:rsidP="003E0E0C">
            <w:pPr>
              <w:rPr>
                <w:rFonts w:ascii="Century Gothic" w:hAnsi="Century Gothic"/>
                <w:color w:val="747474" w:themeColor="background2" w:themeShade="80"/>
              </w:rPr>
            </w:pPr>
            <w:r>
              <w:rPr>
                <w:rFonts w:ascii="Century Gothic" w:hAnsi="Century Gothic"/>
                <w:color w:val="747474" w:themeColor="background2" w:themeShade="80"/>
              </w:rPr>
              <w:t xml:space="preserve">Show slide 7. Model measuring the ribbon with hands. Show how the pink ribbon measures 6 hands and the </w:t>
            </w:r>
            <w:proofErr w:type="gramStart"/>
            <w:r>
              <w:rPr>
                <w:rFonts w:ascii="Century Gothic" w:hAnsi="Century Gothic"/>
                <w:color w:val="747474" w:themeColor="background2" w:themeShade="80"/>
              </w:rPr>
              <w:t>blue ribbon</w:t>
            </w:r>
            <w:proofErr w:type="gramEnd"/>
            <w:r>
              <w:rPr>
                <w:rFonts w:ascii="Century Gothic" w:hAnsi="Century Gothic"/>
                <w:color w:val="747474" w:themeColor="background2" w:themeShade="80"/>
              </w:rPr>
              <w:t xml:space="preserve"> measures 4 hands. [This could be done practically with your own hands too].</w:t>
            </w:r>
          </w:p>
          <w:p w14:paraId="7F103620" w14:textId="77777777" w:rsidR="003E0E0C" w:rsidRDefault="003E0E0C" w:rsidP="003E0E0C">
            <w:pPr>
              <w:rPr>
                <w:rFonts w:ascii="Century Gothic" w:hAnsi="Century Gothic"/>
                <w:color w:val="747474" w:themeColor="background2" w:themeShade="80"/>
              </w:rPr>
            </w:pPr>
            <w:r>
              <w:rPr>
                <w:rFonts w:ascii="Century Gothic" w:hAnsi="Century Gothic"/>
                <w:color w:val="747474" w:themeColor="background2" w:themeShade="80"/>
              </w:rPr>
              <w:t>Show slide 8. Model measuring the ribbon with smaller hands (of a child). Show the pink ribbon is 10 hands long and the blue ribbon is 7 hands long. [This could be done practically with your own hands too].</w:t>
            </w:r>
          </w:p>
          <w:p w14:paraId="0EE05BB7" w14:textId="77777777" w:rsidR="003E0E0C" w:rsidRDefault="003E0E0C" w:rsidP="003E0E0C">
            <w:pPr>
              <w:rPr>
                <w:rFonts w:ascii="Century Gothic" w:hAnsi="Century Gothic"/>
                <w:color w:val="747474" w:themeColor="background2" w:themeShade="80"/>
              </w:rPr>
            </w:pPr>
            <w:r>
              <w:rPr>
                <w:rFonts w:ascii="Century Gothic" w:hAnsi="Century Gothic"/>
                <w:color w:val="747474" w:themeColor="background2" w:themeShade="80"/>
              </w:rPr>
              <w:t>Ask: ‘Why did we get different answers?’</w:t>
            </w:r>
          </w:p>
          <w:p w14:paraId="13D440AF" w14:textId="77777777" w:rsidR="003E0E0C" w:rsidRDefault="003E0E0C" w:rsidP="003E0E0C">
            <w:pPr>
              <w:rPr>
                <w:rFonts w:ascii="Century Gothic" w:hAnsi="Century Gothic"/>
                <w:color w:val="747474" w:themeColor="background2" w:themeShade="80"/>
              </w:rPr>
            </w:pPr>
            <w:r>
              <w:rPr>
                <w:rFonts w:ascii="Century Gothic" w:hAnsi="Century Gothic"/>
                <w:color w:val="747474" w:themeColor="background2" w:themeShade="80"/>
              </w:rPr>
              <w:t>Explain that when we measure, what we measure with should be the same size to be fair and accurate. Measuring needs a consistent unit.</w:t>
            </w:r>
          </w:p>
          <w:p w14:paraId="4FE98FB5" w14:textId="1782DE69" w:rsidR="003E0E0C" w:rsidRDefault="003E0E0C" w:rsidP="003E0E0C">
            <w:pPr>
              <w:rPr>
                <w:rFonts w:ascii="Century Gothic" w:hAnsi="Century Gothic"/>
                <w:color w:val="747474" w:themeColor="background2" w:themeShade="80"/>
              </w:rPr>
            </w:pPr>
            <w:r>
              <w:rPr>
                <w:rFonts w:ascii="Century Gothic" w:hAnsi="Century Gothic"/>
                <w:color w:val="747474" w:themeColor="background2" w:themeShade="80"/>
              </w:rPr>
              <w:t xml:space="preserve">Show slide 9. Draw attention to the different sizes of the hands to measure the same object and how unfair this is and that we get different measurements </w:t>
            </w:r>
            <w:proofErr w:type="gramStart"/>
            <w:r>
              <w:rPr>
                <w:rFonts w:ascii="Century Gothic" w:hAnsi="Century Gothic"/>
                <w:color w:val="747474" w:themeColor="background2" w:themeShade="80"/>
              </w:rPr>
              <w:t>as a result of</w:t>
            </w:r>
            <w:proofErr w:type="gramEnd"/>
            <w:r>
              <w:rPr>
                <w:rFonts w:ascii="Century Gothic" w:hAnsi="Century Gothic"/>
                <w:color w:val="747474" w:themeColor="background2" w:themeShade="80"/>
              </w:rPr>
              <w:t xml:space="preserve"> this.</w:t>
            </w:r>
          </w:p>
          <w:p w14:paraId="5E812401" w14:textId="4E35B337" w:rsidR="003E0E0C" w:rsidRPr="0096463A" w:rsidRDefault="003E0E0C" w:rsidP="003E0E0C">
            <w:pPr>
              <w:rPr>
                <w:rFonts w:ascii="Century Gothic" w:hAnsi="Century Gothic"/>
                <w:color w:val="747474" w:themeColor="background2" w:themeShade="80"/>
              </w:rPr>
            </w:pPr>
            <w:r>
              <w:rPr>
                <w:rFonts w:ascii="Century Gothic" w:hAnsi="Century Gothic"/>
                <w:color w:val="747474" w:themeColor="background2" w:themeShade="80"/>
              </w:rPr>
              <w:t>Give children different objects and ask them to measure using their hands.</w:t>
            </w:r>
          </w:p>
        </w:tc>
      </w:tr>
      <w:tr w:rsidR="003E0E0C" w:rsidRPr="00AB506B" w14:paraId="47B73078" w14:textId="77777777" w:rsidTr="00E0601C">
        <w:tc>
          <w:tcPr>
            <w:tcW w:w="1390" w:type="dxa"/>
            <w:shd w:val="clear" w:color="auto" w:fill="F6C5AC" w:themeFill="accent2" w:themeFillTint="66"/>
          </w:tcPr>
          <w:p w14:paraId="7752D807" w14:textId="2C1F0322" w:rsidR="003E0E0C" w:rsidRPr="00AB506B" w:rsidRDefault="003E0E0C" w:rsidP="003E0E0C">
            <w:pPr>
              <w:pStyle w:val="Tableheader"/>
              <w:rPr>
                <w:rFonts w:ascii="Century Gothic" w:hAnsi="Century Gothic"/>
              </w:rPr>
            </w:pPr>
            <w:r>
              <w:rPr>
                <w:rFonts w:ascii="Century Gothic" w:hAnsi="Century Gothic"/>
              </w:rPr>
              <w:t>Session r</w:t>
            </w:r>
            <w:r w:rsidRPr="00AB506B">
              <w:rPr>
                <w:rFonts w:ascii="Century Gothic" w:hAnsi="Century Gothic"/>
              </w:rPr>
              <w:t>esources</w:t>
            </w:r>
          </w:p>
        </w:tc>
        <w:tc>
          <w:tcPr>
            <w:tcW w:w="12558" w:type="dxa"/>
          </w:tcPr>
          <w:p w14:paraId="688B6BE5" w14:textId="7B740218" w:rsidR="003E0E0C" w:rsidRPr="00AB506B" w:rsidRDefault="003E0E0C" w:rsidP="003E0E0C">
            <w:pPr>
              <w:rPr>
                <w:rFonts w:ascii="Century Gothic" w:hAnsi="Century Gothic"/>
              </w:rPr>
            </w:pPr>
            <w:r>
              <w:rPr>
                <w:rFonts w:ascii="Century Gothic" w:hAnsi="Century Gothic"/>
              </w:rPr>
              <w:t>Ribbon / strips of paper. Classroom objects to measure with hands.</w:t>
            </w:r>
          </w:p>
        </w:tc>
      </w:tr>
    </w:tbl>
    <w:p w14:paraId="4CE734EE" w14:textId="0903A51A" w:rsidR="00FA5C61" w:rsidRDefault="00FA5C61">
      <w:pPr>
        <w:spacing w:before="0" w:after="160" w:line="278" w:lineRule="auto"/>
        <w:rPr>
          <w:rFonts w:ascii="Century Gothic" w:hAnsi="Century Gothic"/>
        </w:rPr>
      </w:pPr>
    </w:p>
    <w:p w14:paraId="6BE189EB" w14:textId="2AFA71CE" w:rsidR="00FA5C61" w:rsidRDefault="00FA5C61">
      <w:pPr>
        <w:spacing w:before="0" w:after="160" w:line="278" w:lineRule="auto"/>
        <w:rPr>
          <w:rFonts w:ascii="Century Gothic" w:hAnsi="Century Gothic"/>
        </w:rPr>
      </w:pPr>
    </w:p>
    <w:tbl>
      <w:tblPr>
        <w:tblStyle w:val="TableGrid"/>
        <w:tblW w:w="13948" w:type="dxa"/>
        <w:tblLook w:val="04A0" w:firstRow="1" w:lastRow="0" w:firstColumn="1" w:lastColumn="0" w:noHBand="0" w:noVBand="1"/>
      </w:tblPr>
      <w:tblGrid>
        <w:gridCol w:w="1389"/>
        <w:gridCol w:w="12559"/>
      </w:tblGrid>
      <w:tr w:rsidR="00E0601C" w:rsidRPr="00AB506B" w14:paraId="0384D9AD" w14:textId="77777777" w:rsidTr="00E0601C">
        <w:tc>
          <w:tcPr>
            <w:tcW w:w="1389" w:type="dxa"/>
            <w:shd w:val="clear" w:color="auto" w:fill="F6C5AC" w:themeFill="accent2" w:themeFillTint="66"/>
          </w:tcPr>
          <w:p w14:paraId="008DD444" w14:textId="68C8A523" w:rsidR="00E0601C" w:rsidRPr="00AB506B" w:rsidRDefault="00E0601C" w:rsidP="00E0601C">
            <w:pPr>
              <w:pStyle w:val="Tableheader"/>
              <w:rPr>
                <w:rFonts w:ascii="Century Gothic" w:hAnsi="Century Gothic"/>
              </w:rPr>
            </w:pPr>
            <w:r w:rsidRPr="00AB506B">
              <w:rPr>
                <w:rFonts w:ascii="Century Gothic" w:hAnsi="Century Gothic"/>
              </w:rPr>
              <w:t>S</w:t>
            </w:r>
            <w:r>
              <w:rPr>
                <w:rFonts w:ascii="Century Gothic" w:hAnsi="Century Gothic"/>
              </w:rPr>
              <w:t xml:space="preserve">tep </w:t>
            </w:r>
            <w:r>
              <w:rPr>
                <w:rFonts w:ascii="Century Gothic" w:hAnsi="Century Gothic"/>
              </w:rPr>
              <w:t>2</w:t>
            </w:r>
          </w:p>
          <w:p w14:paraId="7CD63E36" w14:textId="77777777" w:rsidR="00E0601C" w:rsidRDefault="00E0601C" w:rsidP="00E0601C">
            <w:pPr>
              <w:pStyle w:val="Tableheader"/>
              <w:rPr>
                <w:rFonts w:ascii="Century Gothic" w:hAnsi="Century Gothic"/>
              </w:rPr>
            </w:pPr>
          </w:p>
        </w:tc>
        <w:tc>
          <w:tcPr>
            <w:tcW w:w="12559" w:type="dxa"/>
          </w:tcPr>
          <w:p w14:paraId="2D146C20" w14:textId="124DB59D" w:rsidR="00E0601C" w:rsidRPr="00780521" w:rsidRDefault="00E0601C" w:rsidP="00E0601C">
            <w:pPr>
              <w:pStyle w:val="ListParagraph"/>
              <w:numPr>
                <w:ilvl w:val="0"/>
                <w:numId w:val="2"/>
              </w:numPr>
              <w:rPr>
                <w:rFonts w:ascii="Century Gothic" w:hAnsi="Century Gothic"/>
              </w:rPr>
            </w:pPr>
            <w:r w:rsidRPr="00780521">
              <w:rPr>
                <w:rFonts w:ascii="Century Gothic" w:hAnsi="Century Gothic"/>
              </w:rPr>
              <w:t xml:space="preserve">Children understand that </w:t>
            </w:r>
            <w:r w:rsidRPr="00780521">
              <w:rPr>
                <w:rFonts w:ascii="Century Gothic" w:hAnsi="Century Gothic"/>
                <w:b/>
                <w:bCs/>
              </w:rPr>
              <w:t>using the same unit makes measurement fair</w:t>
            </w:r>
            <w:r w:rsidRPr="00780521">
              <w:rPr>
                <w:rFonts w:ascii="Century Gothic" w:hAnsi="Century Gothic"/>
              </w:rPr>
              <w:t>.</w:t>
            </w:r>
          </w:p>
        </w:tc>
      </w:tr>
      <w:tr w:rsidR="00E0601C" w:rsidRPr="00AB506B" w14:paraId="49FF05D6" w14:textId="77777777" w:rsidTr="00E0601C">
        <w:tc>
          <w:tcPr>
            <w:tcW w:w="1389" w:type="dxa"/>
            <w:shd w:val="clear" w:color="auto" w:fill="F6C5AC" w:themeFill="accent2" w:themeFillTint="66"/>
          </w:tcPr>
          <w:p w14:paraId="2642DAD1" w14:textId="5C14EF25" w:rsidR="00E0601C" w:rsidRPr="00AB506B" w:rsidRDefault="00E0601C" w:rsidP="00E0601C">
            <w:pPr>
              <w:pStyle w:val="Tableheader"/>
              <w:rPr>
                <w:rFonts w:ascii="Century Gothic" w:hAnsi="Century Gothic"/>
              </w:rPr>
            </w:pPr>
            <w:r w:rsidRPr="00AB506B">
              <w:rPr>
                <w:rFonts w:ascii="Century Gothic" w:hAnsi="Century Gothic"/>
              </w:rPr>
              <w:t>Re</w:t>
            </w:r>
            <w:r>
              <w:rPr>
                <w:rFonts w:ascii="Century Gothic" w:hAnsi="Century Gothic"/>
              </w:rPr>
              <w:t>trieval</w:t>
            </w:r>
          </w:p>
        </w:tc>
        <w:tc>
          <w:tcPr>
            <w:tcW w:w="12559" w:type="dxa"/>
          </w:tcPr>
          <w:p w14:paraId="0EC8001F" w14:textId="77777777" w:rsidR="00E0601C" w:rsidRDefault="00E0601C" w:rsidP="00E0601C">
            <w:pPr>
              <w:rPr>
                <w:rFonts w:ascii="Century Gothic" w:hAnsi="Century Gothic"/>
                <w:color w:val="747474" w:themeColor="background2" w:themeShade="80"/>
              </w:rPr>
            </w:pPr>
            <w:r>
              <w:rPr>
                <w:rFonts w:ascii="Century Gothic" w:hAnsi="Century Gothic"/>
                <w:color w:val="747474" w:themeColor="background2" w:themeShade="80"/>
              </w:rPr>
              <w:t>Ask: ‘What happened when we measured with different hands in the last session?’</w:t>
            </w:r>
          </w:p>
          <w:p w14:paraId="71CC69AD" w14:textId="05609B13" w:rsidR="00E0601C" w:rsidRPr="002171BC" w:rsidRDefault="00E0601C" w:rsidP="00E0601C">
            <w:pPr>
              <w:rPr>
                <w:rFonts w:ascii="Century Gothic" w:hAnsi="Century Gothic"/>
                <w:color w:val="747474" w:themeColor="background2" w:themeShade="80"/>
              </w:rPr>
            </w:pPr>
            <w:r>
              <w:rPr>
                <w:rFonts w:ascii="Century Gothic" w:hAnsi="Century Gothic"/>
                <w:color w:val="747474" w:themeColor="background2" w:themeShade="80"/>
              </w:rPr>
              <w:lastRenderedPageBreak/>
              <w:t xml:space="preserve">Draw out that the objects that were being measured needed one consistent unit; the same unit </w:t>
            </w:r>
            <w:proofErr w:type="gramStart"/>
            <w:r>
              <w:rPr>
                <w:rFonts w:ascii="Century Gothic" w:hAnsi="Century Gothic"/>
                <w:color w:val="747474" w:themeColor="background2" w:themeShade="80"/>
              </w:rPr>
              <w:t>in order to</w:t>
            </w:r>
            <w:proofErr w:type="gramEnd"/>
            <w:r>
              <w:rPr>
                <w:rFonts w:ascii="Century Gothic" w:hAnsi="Century Gothic"/>
                <w:color w:val="747474" w:themeColor="background2" w:themeShade="80"/>
              </w:rPr>
              <w:t xml:space="preserve"> compare accurately. You could show children the same object measured with your hand and then the hand of a child to draw out the difference in measurement and how this is not accurate or fair.</w:t>
            </w:r>
          </w:p>
        </w:tc>
      </w:tr>
      <w:tr w:rsidR="00E0601C" w:rsidRPr="00AB506B" w14:paraId="02F1026B" w14:textId="77777777" w:rsidTr="00E0601C">
        <w:tc>
          <w:tcPr>
            <w:tcW w:w="1389" w:type="dxa"/>
            <w:shd w:val="clear" w:color="auto" w:fill="F6C5AC" w:themeFill="accent2" w:themeFillTint="66"/>
          </w:tcPr>
          <w:p w14:paraId="685907D6" w14:textId="2A27525C" w:rsidR="00E0601C" w:rsidRPr="00AB506B" w:rsidRDefault="00E0601C" w:rsidP="00E0601C">
            <w:pPr>
              <w:pStyle w:val="Tableheader"/>
              <w:rPr>
                <w:rFonts w:ascii="Century Gothic" w:hAnsi="Century Gothic"/>
              </w:rPr>
            </w:pPr>
            <w:r>
              <w:rPr>
                <w:rFonts w:ascii="Century Gothic" w:hAnsi="Century Gothic"/>
              </w:rPr>
              <w:lastRenderedPageBreak/>
              <w:t>Making the idea explicit</w:t>
            </w:r>
            <w:r w:rsidRPr="00AB506B">
              <w:rPr>
                <w:rFonts w:ascii="Century Gothic" w:hAnsi="Century Gothic"/>
              </w:rPr>
              <w:t xml:space="preserve"> </w:t>
            </w:r>
          </w:p>
        </w:tc>
        <w:tc>
          <w:tcPr>
            <w:tcW w:w="12559" w:type="dxa"/>
          </w:tcPr>
          <w:p w14:paraId="5921942B" w14:textId="77777777" w:rsidR="00E0601C" w:rsidRDefault="00E0601C" w:rsidP="00E0601C">
            <w:pPr>
              <w:rPr>
                <w:rFonts w:ascii="Century Gothic" w:hAnsi="Century Gothic"/>
              </w:rPr>
            </w:pPr>
            <w:r>
              <w:rPr>
                <w:rFonts w:ascii="Century Gothic" w:hAnsi="Century Gothic"/>
              </w:rPr>
              <w:t>Choose one child to measure all things in this session. Model measuring real classroom objects using their hands such as the whiteboard, table, chairs etc…</w:t>
            </w:r>
          </w:p>
          <w:p w14:paraId="71B416DC" w14:textId="77777777" w:rsidR="00E0601C" w:rsidRDefault="00E0601C" w:rsidP="00E0601C">
            <w:pPr>
              <w:rPr>
                <w:rFonts w:ascii="Century Gothic" w:hAnsi="Century Gothic"/>
              </w:rPr>
            </w:pPr>
            <w:r>
              <w:rPr>
                <w:rFonts w:ascii="Century Gothic" w:hAnsi="Century Gothic"/>
              </w:rPr>
              <w:t>Show slide 11. Reveal the hands measuring the object and ask how many hands long it is. Notice the hands are all the same size.</w:t>
            </w:r>
          </w:p>
          <w:p w14:paraId="10E35988" w14:textId="77777777" w:rsidR="00E0601C" w:rsidRDefault="00E0601C" w:rsidP="00E0601C">
            <w:pPr>
              <w:rPr>
                <w:rFonts w:ascii="Century Gothic" w:hAnsi="Century Gothic"/>
              </w:rPr>
            </w:pPr>
            <w:r>
              <w:rPr>
                <w:rFonts w:ascii="Century Gothic" w:hAnsi="Century Gothic"/>
              </w:rPr>
              <w:t>Repeat for slides 12 and 13.</w:t>
            </w:r>
          </w:p>
          <w:p w14:paraId="355D4B26" w14:textId="77777777" w:rsidR="00E0601C" w:rsidRDefault="00E0601C" w:rsidP="00E0601C">
            <w:pPr>
              <w:rPr>
                <w:rFonts w:ascii="Century Gothic" w:hAnsi="Century Gothic"/>
              </w:rPr>
            </w:pPr>
            <w:r>
              <w:rPr>
                <w:rFonts w:ascii="Century Gothic" w:hAnsi="Century Gothic"/>
              </w:rPr>
              <w:t>With each object, reinforce that the hands must be the same size to measure them accurately.</w:t>
            </w:r>
          </w:p>
          <w:p w14:paraId="287A9D4B" w14:textId="40DCAC16" w:rsidR="00E0601C" w:rsidRPr="009B543B" w:rsidRDefault="00E0601C" w:rsidP="00E0601C">
            <w:pPr>
              <w:rPr>
                <w:rFonts w:ascii="Century Gothic" w:hAnsi="Century Gothic"/>
              </w:rPr>
            </w:pPr>
            <w:r>
              <w:rPr>
                <w:rFonts w:ascii="Century Gothic" w:hAnsi="Century Gothic"/>
                <w:color w:val="747474" w:themeColor="background2" w:themeShade="80"/>
              </w:rPr>
              <w:t>[This could be done practically with your own hands too].</w:t>
            </w:r>
          </w:p>
        </w:tc>
      </w:tr>
      <w:tr w:rsidR="00E0601C" w:rsidRPr="00AB506B" w14:paraId="260A12BD" w14:textId="77777777" w:rsidTr="00E0601C">
        <w:tc>
          <w:tcPr>
            <w:tcW w:w="1389" w:type="dxa"/>
            <w:shd w:val="clear" w:color="auto" w:fill="F6C5AC" w:themeFill="accent2" w:themeFillTint="66"/>
          </w:tcPr>
          <w:p w14:paraId="46208803" w14:textId="418F5249" w:rsidR="00E0601C" w:rsidRPr="00AB506B" w:rsidRDefault="00E0601C" w:rsidP="00E0601C">
            <w:pPr>
              <w:pStyle w:val="Tableheader"/>
              <w:rPr>
                <w:rFonts w:ascii="Century Gothic" w:hAnsi="Century Gothic"/>
              </w:rPr>
            </w:pPr>
            <w:r>
              <w:rPr>
                <w:rFonts w:ascii="Century Gothic" w:hAnsi="Century Gothic"/>
              </w:rPr>
              <w:t>Session r</w:t>
            </w:r>
            <w:r w:rsidRPr="00AB506B">
              <w:rPr>
                <w:rFonts w:ascii="Century Gothic" w:hAnsi="Century Gothic"/>
              </w:rPr>
              <w:t>esources</w:t>
            </w:r>
          </w:p>
        </w:tc>
        <w:tc>
          <w:tcPr>
            <w:tcW w:w="12559" w:type="dxa"/>
          </w:tcPr>
          <w:p w14:paraId="73552F72" w14:textId="35355944" w:rsidR="00E0601C" w:rsidRPr="00AB506B" w:rsidRDefault="00E0601C" w:rsidP="00E0601C">
            <w:pPr>
              <w:rPr>
                <w:rFonts w:ascii="Century Gothic" w:hAnsi="Century Gothic"/>
              </w:rPr>
            </w:pPr>
            <w:r>
              <w:rPr>
                <w:rFonts w:ascii="Century Gothic" w:hAnsi="Century Gothic"/>
              </w:rPr>
              <w:t>Classroom objects to measure with hands.</w:t>
            </w:r>
          </w:p>
        </w:tc>
      </w:tr>
    </w:tbl>
    <w:p w14:paraId="4E70AF62" w14:textId="2732C85A" w:rsidR="00FA5C61" w:rsidRDefault="00FA5C61">
      <w:pPr>
        <w:spacing w:before="0" w:after="160" w:line="278" w:lineRule="auto"/>
        <w:rPr>
          <w:rFonts w:ascii="Century Gothic" w:hAnsi="Century Gothic"/>
        </w:rPr>
      </w:pPr>
    </w:p>
    <w:p w14:paraId="623CEA4D" w14:textId="77777777" w:rsidR="00FA5C61" w:rsidRDefault="00FA5C61">
      <w:pPr>
        <w:spacing w:before="0" w:after="160" w:line="278" w:lineRule="auto"/>
        <w:rPr>
          <w:rFonts w:ascii="Century Gothic" w:hAnsi="Century Gothic"/>
        </w:rPr>
      </w:pPr>
      <w:r>
        <w:rPr>
          <w:rFonts w:ascii="Century Gothic" w:hAnsi="Century Gothic"/>
        </w:rPr>
        <w:br w:type="page"/>
      </w:r>
    </w:p>
    <w:tbl>
      <w:tblPr>
        <w:tblStyle w:val="TableGrid"/>
        <w:tblW w:w="13948" w:type="dxa"/>
        <w:tblLook w:val="04A0" w:firstRow="1" w:lastRow="0" w:firstColumn="1" w:lastColumn="0" w:noHBand="0" w:noVBand="1"/>
      </w:tblPr>
      <w:tblGrid>
        <w:gridCol w:w="1394"/>
        <w:gridCol w:w="12554"/>
      </w:tblGrid>
      <w:tr w:rsidR="00E0601C" w:rsidRPr="00AB506B" w14:paraId="32D1D1AF" w14:textId="77777777" w:rsidTr="00E0601C">
        <w:tc>
          <w:tcPr>
            <w:tcW w:w="1394" w:type="dxa"/>
            <w:shd w:val="clear" w:color="auto" w:fill="F6C5AC" w:themeFill="accent2" w:themeFillTint="66"/>
          </w:tcPr>
          <w:p w14:paraId="7E4AEA36" w14:textId="278FD2C2" w:rsidR="00E0601C" w:rsidRPr="00AB506B" w:rsidRDefault="00E0601C" w:rsidP="00E0601C">
            <w:pPr>
              <w:pStyle w:val="Tableheader"/>
              <w:rPr>
                <w:rFonts w:ascii="Century Gothic" w:hAnsi="Century Gothic"/>
              </w:rPr>
            </w:pPr>
            <w:r w:rsidRPr="00AB506B">
              <w:rPr>
                <w:rFonts w:ascii="Century Gothic" w:hAnsi="Century Gothic"/>
              </w:rPr>
              <w:lastRenderedPageBreak/>
              <w:t>S</w:t>
            </w:r>
            <w:r>
              <w:rPr>
                <w:rFonts w:ascii="Century Gothic" w:hAnsi="Century Gothic"/>
              </w:rPr>
              <w:t xml:space="preserve">tep </w:t>
            </w:r>
            <w:r>
              <w:rPr>
                <w:rFonts w:ascii="Century Gothic" w:hAnsi="Century Gothic"/>
              </w:rPr>
              <w:t>3</w:t>
            </w:r>
          </w:p>
          <w:p w14:paraId="2DE0EFBE" w14:textId="77777777" w:rsidR="00E0601C" w:rsidRPr="00AB506B" w:rsidRDefault="00E0601C" w:rsidP="00E0601C">
            <w:pPr>
              <w:pStyle w:val="Tableheader"/>
              <w:rPr>
                <w:rFonts w:ascii="Century Gothic" w:hAnsi="Century Gothic"/>
              </w:rPr>
            </w:pPr>
          </w:p>
        </w:tc>
        <w:tc>
          <w:tcPr>
            <w:tcW w:w="12554" w:type="dxa"/>
          </w:tcPr>
          <w:p w14:paraId="56666F89" w14:textId="0CE30D3B" w:rsidR="00E0601C" w:rsidRPr="00C144A1" w:rsidRDefault="00E0601C" w:rsidP="00E0601C">
            <w:pPr>
              <w:pStyle w:val="ListParagraph"/>
              <w:numPr>
                <w:ilvl w:val="0"/>
                <w:numId w:val="2"/>
              </w:numPr>
              <w:rPr>
                <w:rFonts w:ascii="Century Gothic" w:hAnsi="Century Gothic"/>
              </w:rPr>
            </w:pPr>
            <w:r w:rsidRPr="00C144A1">
              <w:rPr>
                <w:rFonts w:ascii="Century Gothic" w:hAnsi="Century Gothic"/>
              </w:rPr>
              <w:t xml:space="preserve">Children use </w:t>
            </w:r>
            <w:r w:rsidRPr="00C144A1">
              <w:rPr>
                <w:rFonts w:ascii="Century Gothic" w:hAnsi="Century Gothic"/>
                <w:b/>
                <w:bCs/>
              </w:rPr>
              <w:t>identical informal units</w:t>
            </w:r>
            <w:r w:rsidRPr="00C144A1">
              <w:rPr>
                <w:rFonts w:ascii="Century Gothic" w:hAnsi="Century Gothic"/>
              </w:rPr>
              <w:t xml:space="preserve"> to measure length consistently.</w:t>
            </w:r>
          </w:p>
        </w:tc>
      </w:tr>
      <w:tr w:rsidR="00E0601C" w:rsidRPr="00AB506B" w14:paraId="03282121" w14:textId="77777777" w:rsidTr="00E0601C">
        <w:tc>
          <w:tcPr>
            <w:tcW w:w="1394" w:type="dxa"/>
            <w:shd w:val="clear" w:color="auto" w:fill="F6C5AC" w:themeFill="accent2" w:themeFillTint="66"/>
          </w:tcPr>
          <w:p w14:paraId="089B28A2" w14:textId="1B080E22" w:rsidR="00E0601C" w:rsidRPr="00AB506B" w:rsidRDefault="00E0601C" w:rsidP="00E0601C">
            <w:pPr>
              <w:pStyle w:val="Tableheader"/>
              <w:rPr>
                <w:rFonts w:ascii="Century Gothic" w:hAnsi="Century Gothic"/>
              </w:rPr>
            </w:pPr>
            <w:r w:rsidRPr="00AB506B">
              <w:rPr>
                <w:rFonts w:ascii="Century Gothic" w:hAnsi="Century Gothic"/>
              </w:rPr>
              <w:t>Re</w:t>
            </w:r>
            <w:r>
              <w:rPr>
                <w:rFonts w:ascii="Century Gothic" w:hAnsi="Century Gothic"/>
              </w:rPr>
              <w:t>trieval</w:t>
            </w:r>
          </w:p>
        </w:tc>
        <w:tc>
          <w:tcPr>
            <w:tcW w:w="12554" w:type="dxa"/>
          </w:tcPr>
          <w:p w14:paraId="0A79F13B" w14:textId="164782BB" w:rsidR="00E0601C" w:rsidRPr="00C144A1" w:rsidRDefault="00E0601C" w:rsidP="00E0601C">
            <w:pPr>
              <w:rPr>
                <w:rFonts w:ascii="Century Gothic" w:hAnsi="Century Gothic"/>
              </w:rPr>
            </w:pPr>
            <w:r>
              <w:rPr>
                <w:rFonts w:ascii="Century Gothic" w:hAnsi="Century Gothic"/>
              </w:rPr>
              <w:t>Model measuring the classroom board with your hands and explain that this is tricky because it is awkward to see where one hands ends and the other begins. They might overlap or leave gaps between hands. It’s not accurate enough and so you might get different measurements each time. Model this by leaving slightly more gaps between measuring than the first time round.</w:t>
            </w:r>
          </w:p>
        </w:tc>
      </w:tr>
      <w:tr w:rsidR="00E0601C" w:rsidRPr="00AB506B" w14:paraId="3DB70F1E" w14:textId="77777777" w:rsidTr="00E0601C">
        <w:tc>
          <w:tcPr>
            <w:tcW w:w="1394" w:type="dxa"/>
            <w:shd w:val="clear" w:color="auto" w:fill="F6C5AC" w:themeFill="accent2" w:themeFillTint="66"/>
          </w:tcPr>
          <w:p w14:paraId="44C79B26" w14:textId="1F12F337" w:rsidR="00E0601C" w:rsidRPr="00AB506B" w:rsidRDefault="00E0601C" w:rsidP="00E0601C">
            <w:pPr>
              <w:pStyle w:val="Tableheader"/>
              <w:rPr>
                <w:rFonts w:ascii="Century Gothic" w:hAnsi="Century Gothic"/>
              </w:rPr>
            </w:pPr>
            <w:r>
              <w:rPr>
                <w:rFonts w:ascii="Century Gothic" w:hAnsi="Century Gothic"/>
              </w:rPr>
              <w:t>Making the idea explicit</w:t>
            </w:r>
            <w:r w:rsidRPr="00AB506B">
              <w:rPr>
                <w:rFonts w:ascii="Century Gothic" w:hAnsi="Century Gothic"/>
              </w:rPr>
              <w:t xml:space="preserve"> </w:t>
            </w:r>
          </w:p>
        </w:tc>
        <w:tc>
          <w:tcPr>
            <w:tcW w:w="12554" w:type="dxa"/>
          </w:tcPr>
          <w:p w14:paraId="5653909D" w14:textId="77777777" w:rsidR="00E0601C" w:rsidRDefault="00E0601C" w:rsidP="00E0601C">
            <w:pPr>
              <w:rPr>
                <w:rFonts w:ascii="Century Gothic" w:hAnsi="Century Gothic"/>
                <w:bCs/>
              </w:rPr>
            </w:pPr>
            <w:r>
              <w:rPr>
                <w:rFonts w:ascii="Century Gothic" w:hAnsi="Century Gothic"/>
                <w:bCs/>
              </w:rPr>
              <w:t>Show slide 15. Clock the slide to reveal the cubes to measure the bear. Tell children this bear measures 5 cubes.</w:t>
            </w:r>
          </w:p>
          <w:p w14:paraId="29F3DAC9" w14:textId="77777777" w:rsidR="00E0601C" w:rsidRDefault="00E0601C" w:rsidP="00E0601C">
            <w:pPr>
              <w:rPr>
                <w:rFonts w:ascii="Century Gothic" w:hAnsi="Century Gothic"/>
                <w:bCs/>
              </w:rPr>
            </w:pPr>
            <w:r>
              <w:rPr>
                <w:rFonts w:ascii="Century Gothic" w:hAnsi="Century Gothic"/>
                <w:bCs/>
              </w:rPr>
              <w:t>Repeat for objects on slides 16 – 18.</w:t>
            </w:r>
          </w:p>
          <w:p w14:paraId="25F9EE3F" w14:textId="77777777" w:rsidR="00E0601C" w:rsidRDefault="00E0601C" w:rsidP="00E0601C">
            <w:pPr>
              <w:rPr>
                <w:rFonts w:ascii="Century Gothic" w:hAnsi="Century Gothic"/>
                <w:bCs/>
              </w:rPr>
            </w:pPr>
            <w:r>
              <w:rPr>
                <w:rFonts w:ascii="Century Gothic" w:hAnsi="Century Gothic"/>
                <w:bCs/>
              </w:rPr>
              <w:t>Give children classroom objects and ask them to measure them suing cubes. Pass the objects around each time so children get a chance to practice measuring different objects.</w:t>
            </w:r>
          </w:p>
          <w:p w14:paraId="2BFA55B7" w14:textId="246EFAD6" w:rsidR="00E0601C" w:rsidRPr="001475BA" w:rsidRDefault="00E0601C" w:rsidP="00E0601C">
            <w:pPr>
              <w:rPr>
                <w:rFonts w:ascii="Century Gothic" w:hAnsi="Century Gothic"/>
                <w:bCs/>
              </w:rPr>
            </w:pPr>
            <w:r>
              <w:rPr>
                <w:rFonts w:ascii="Century Gothic" w:hAnsi="Century Gothic"/>
                <w:bCs/>
              </w:rPr>
              <w:t xml:space="preserve">Discuss how this is more accurate and fairer now as </w:t>
            </w:r>
            <w:proofErr w:type="gramStart"/>
            <w:r>
              <w:rPr>
                <w:rFonts w:ascii="Century Gothic" w:hAnsi="Century Gothic"/>
                <w:bCs/>
              </w:rPr>
              <w:t>all of</w:t>
            </w:r>
            <w:proofErr w:type="gramEnd"/>
            <w:r>
              <w:rPr>
                <w:rFonts w:ascii="Century Gothic" w:hAnsi="Century Gothic"/>
                <w:bCs/>
              </w:rPr>
              <w:t xml:space="preserve"> the cubes are the same size with no gaps and no overlaps.</w:t>
            </w:r>
          </w:p>
        </w:tc>
      </w:tr>
      <w:tr w:rsidR="00E0601C" w:rsidRPr="00AB506B" w14:paraId="38C5DEB5" w14:textId="77777777" w:rsidTr="00E0601C">
        <w:tc>
          <w:tcPr>
            <w:tcW w:w="1394" w:type="dxa"/>
            <w:shd w:val="clear" w:color="auto" w:fill="F6C5AC" w:themeFill="accent2" w:themeFillTint="66"/>
          </w:tcPr>
          <w:p w14:paraId="6639B69C" w14:textId="350935AF" w:rsidR="00E0601C" w:rsidRPr="00AB506B" w:rsidRDefault="00E0601C" w:rsidP="00E0601C">
            <w:pPr>
              <w:pStyle w:val="Tableheader"/>
              <w:rPr>
                <w:rFonts w:ascii="Century Gothic" w:hAnsi="Century Gothic"/>
              </w:rPr>
            </w:pPr>
            <w:r>
              <w:rPr>
                <w:rFonts w:ascii="Century Gothic" w:hAnsi="Century Gothic"/>
              </w:rPr>
              <w:t>Session r</w:t>
            </w:r>
            <w:r w:rsidRPr="00AB506B">
              <w:rPr>
                <w:rFonts w:ascii="Century Gothic" w:hAnsi="Century Gothic"/>
              </w:rPr>
              <w:t>esources</w:t>
            </w:r>
          </w:p>
        </w:tc>
        <w:tc>
          <w:tcPr>
            <w:tcW w:w="12554" w:type="dxa"/>
          </w:tcPr>
          <w:p w14:paraId="50005B92" w14:textId="00F3310C" w:rsidR="00E0601C" w:rsidRPr="00AB506B" w:rsidRDefault="00E0601C" w:rsidP="00E0601C">
            <w:pPr>
              <w:rPr>
                <w:rFonts w:ascii="Century Gothic" w:hAnsi="Century Gothic"/>
              </w:rPr>
            </w:pPr>
            <w:r>
              <w:rPr>
                <w:rFonts w:ascii="Century Gothic" w:hAnsi="Century Gothic"/>
              </w:rPr>
              <w:t>Classroom objects. Cubes.</w:t>
            </w:r>
          </w:p>
        </w:tc>
      </w:tr>
    </w:tbl>
    <w:p w14:paraId="6F629EAA" w14:textId="3A14BD52" w:rsidR="009A7D9C" w:rsidRDefault="009A7D9C"/>
    <w:tbl>
      <w:tblPr>
        <w:tblStyle w:val="TableGrid"/>
        <w:tblW w:w="13948" w:type="dxa"/>
        <w:tblLook w:val="04A0" w:firstRow="1" w:lastRow="0" w:firstColumn="1" w:lastColumn="0" w:noHBand="0" w:noVBand="1"/>
      </w:tblPr>
      <w:tblGrid>
        <w:gridCol w:w="1394"/>
        <w:gridCol w:w="12554"/>
      </w:tblGrid>
      <w:tr w:rsidR="00E0601C" w:rsidRPr="00AB506B" w14:paraId="08910205" w14:textId="77777777" w:rsidTr="00E0601C">
        <w:tc>
          <w:tcPr>
            <w:tcW w:w="1394" w:type="dxa"/>
            <w:shd w:val="clear" w:color="auto" w:fill="F6C5AC" w:themeFill="accent2" w:themeFillTint="66"/>
          </w:tcPr>
          <w:p w14:paraId="6B77214B" w14:textId="39B68CE4" w:rsidR="00E0601C" w:rsidRPr="00AB506B" w:rsidRDefault="00E0601C" w:rsidP="00E0601C">
            <w:pPr>
              <w:pStyle w:val="Tableheader"/>
              <w:rPr>
                <w:rFonts w:ascii="Century Gothic" w:hAnsi="Century Gothic"/>
              </w:rPr>
            </w:pPr>
            <w:r w:rsidRPr="00AB506B">
              <w:rPr>
                <w:rFonts w:ascii="Century Gothic" w:hAnsi="Century Gothic"/>
              </w:rPr>
              <w:t>S</w:t>
            </w:r>
            <w:r>
              <w:rPr>
                <w:rFonts w:ascii="Century Gothic" w:hAnsi="Century Gothic"/>
              </w:rPr>
              <w:t xml:space="preserve">tep </w:t>
            </w:r>
            <w:r w:rsidR="009D0468">
              <w:rPr>
                <w:rFonts w:ascii="Century Gothic" w:hAnsi="Century Gothic"/>
              </w:rPr>
              <w:t>4</w:t>
            </w:r>
          </w:p>
          <w:p w14:paraId="45D82794" w14:textId="77777777" w:rsidR="00E0601C" w:rsidRDefault="00E0601C" w:rsidP="00E0601C">
            <w:pPr>
              <w:pStyle w:val="Tableheader"/>
            </w:pPr>
          </w:p>
        </w:tc>
        <w:tc>
          <w:tcPr>
            <w:tcW w:w="12554" w:type="dxa"/>
          </w:tcPr>
          <w:p w14:paraId="26118110" w14:textId="5ADEE610" w:rsidR="00E0601C" w:rsidRPr="00B6181F" w:rsidRDefault="00E0601C" w:rsidP="00E0601C">
            <w:pPr>
              <w:pStyle w:val="ListParagraph"/>
              <w:numPr>
                <w:ilvl w:val="0"/>
                <w:numId w:val="2"/>
              </w:numPr>
              <w:rPr>
                <w:rFonts w:ascii="Century Gothic" w:hAnsi="Century Gothic"/>
              </w:rPr>
            </w:pPr>
            <w:r w:rsidRPr="00B6181F">
              <w:rPr>
                <w:rFonts w:ascii="Century Gothic" w:hAnsi="Century Gothic"/>
              </w:rPr>
              <w:t xml:space="preserve">Children decide </w:t>
            </w:r>
            <w:r w:rsidRPr="00B6181F">
              <w:rPr>
                <w:rFonts w:ascii="Century Gothic" w:hAnsi="Century Gothic"/>
                <w:b/>
                <w:bCs/>
              </w:rPr>
              <w:t>which informal tool</w:t>
            </w:r>
            <w:r w:rsidRPr="00B6181F">
              <w:rPr>
                <w:rFonts w:ascii="Century Gothic" w:hAnsi="Century Gothic"/>
              </w:rPr>
              <w:t xml:space="preserve"> is best for a task and explain why.</w:t>
            </w:r>
          </w:p>
        </w:tc>
      </w:tr>
      <w:tr w:rsidR="00E0601C" w:rsidRPr="00AB506B" w14:paraId="7C1B017F" w14:textId="77777777" w:rsidTr="00E0601C">
        <w:tc>
          <w:tcPr>
            <w:tcW w:w="1394" w:type="dxa"/>
            <w:shd w:val="clear" w:color="auto" w:fill="F6C5AC" w:themeFill="accent2" w:themeFillTint="66"/>
          </w:tcPr>
          <w:p w14:paraId="46CA336E" w14:textId="54453BA5" w:rsidR="00E0601C" w:rsidRPr="00AB506B" w:rsidRDefault="00E0601C" w:rsidP="00E0601C">
            <w:pPr>
              <w:pStyle w:val="Tableheader"/>
              <w:rPr>
                <w:rFonts w:ascii="Century Gothic" w:hAnsi="Century Gothic"/>
              </w:rPr>
            </w:pPr>
            <w:r w:rsidRPr="00AB506B">
              <w:rPr>
                <w:rFonts w:ascii="Century Gothic" w:hAnsi="Century Gothic"/>
              </w:rPr>
              <w:t>Re</w:t>
            </w:r>
            <w:r>
              <w:rPr>
                <w:rFonts w:ascii="Century Gothic" w:hAnsi="Century Gothic"/>
              </w:rPr>
              <w:t>trieval</w:t>
            </w:r>
          </w:p>
        </w:tc>
        <w:tc>
          <w:tcPr>
            <w:tcW w:w="12554" w:type="dxa"/>
          </w:tcPr>
          <w:p w14:paraId="5D57606C" w14:textId="0691AC6E" w:rsidR="00E0601C" w:rsidRPr="00B6181F" w:rsidRDefault="00E0601C" w:rsidP="00E0601C">
            <w:pPr>
              <w:rPr>
                <w:rFonts w:ascii="Century Gothic" w:hAnsi="Century Gothic"/>
              </w:rPr>
            </w:pPr>
            <w:r>
              <w:rPr>
                <w:rFonts w:ascii="Century Gothic" w:hAnsi="Century Gothic"/>
              </w:rPr>
              <w:t>Ask which is the most accurate and fair to use when measuring: hands or cubes. Model measuring the classroom board with your hands and explain that this is tricky because it is awkward to see where one hands ends and the other begins. They might overlap or leave gaps between hands. It’s not accurate enough and so you might get different measurements each time. Model this by leaving slightly more gaps between measuring than the first time round.</w:t>
            </w:r>
          </w:p>
        </w:tc>
      </w:tr>
      <w:tr w:rsidR="00E0601C" w:rsidRPr="00AB506B" w14:paraId="7F3DA574" w14:textId="77777777" w:rsidTr="00E0601C">
        <w:tc>
          <w:tcPr>
            <w:tcW w:w="1394" w:type="dxa"/>
            <w:shd w:val="clear" w:color="auto" w:fill="F6C5AC" w:themeFill="accent2" w:themeFillTint="66"/>
          </w:tcPr>
          <w:p w14:paraId="27AFE432" w14:textId="7F0E1D74" w:rsidR="00E0601C" w:rsidRPr="00AB506B" w:rsidRDefault="00E0601C" w:rsidP="00E0601C">
            <w:pPr>
              <w:pStyle w:val="Tableheader"/>
              <w:rPr>
                <w:rFonts w:ascii="Century Gothic" w:hAnsi="Century Gothic"/>
              </w:rPr>
            </w:pPr>
            <w:r>
              <w:rPr>
                <w:rFonts w:ascii="Century Gothic" w:hAnsi="Century Gothic"/>
              </w:rPr>
              <w:t>Making the idea explicit</w:t>
            </w:r>
            <w:r w:rsidRPr="00AB506B">
              <w:rPr>
                <w:rFonts w:ascii="Century Gothic" w:hAnsi="Century Gothic"/>
              </w:rPr>
              <w:t xml:space="preserve"> </w:t>
            </w:r>
          </w:p>
        </w:tc>
        <w:tc>
          <w:tcPr>
            <w:tcW w:w="12554" w:type="dxa"/>
          </w:tcPr>
          <w:p w14:paraId="2A637854" w14:textId="77777777" w:rsidR="00E0601C" w:rsidRDefault="00E0601C" w:rsidP="00E0601C">
            <w:pPr>
              <w:rPr>
                <w:rFonts w:ascii="Century Gothic" w:hAnsi="Century Gothic"/>
                <w:bCs/>
              </w:rPr>
            </w:pPr>
            <w:r>
              <w:rPr>
                <w:rFonts w:ascii="Century Gothic" w:hAnsi="Century Gothic"/>
                <w:bCs/>
              </w:rPr>
              <w:t xml:space="preserve">Show slide 20. Ask: ‘Are the hands fair and accurate?’ Show children that the hands have left </w:t>
            </w:r>
            <w:proofErr w:type="gramStart"/>
            <w:r>
              <w:rPr>
                <w:rFonts w:ascii="Century Gothic" w:hAnsi="Century Gothic"/>
                <w:bCs/>
              </w:rPr>
              <w:t>gaps</w:t>
            </w:r>
            <w:proofErr w:type="gramEnd"/>
            <w:r>
              <w:rPr>
                <w:rFonts w:ascii="Century Gothic" w:hAnsi="Century Gothic"/>
                <w:bCs/>
              </w:rPr>
              <w:t xml:space="preserve"> so it is not accurate enough to measure. Reveal the cubes and show how they are not overlapping or leaving gaps and are all the same size so we can measure more accurately.</w:t>
            </w:r>
          </w:p>
          <w:p w14:paraId="7D2A4F25" w14:textId="77777777" w:rsidR="00E0601C" w:rsidRDefault="00E0601C" w:rsidP="00E0601C">
            <w:pPr>
              <w:rPr>
                <w:rFonts w:ascii="Century Gothic" w:hAnsi="Century Gothic"/>
                <w:bCs/>
              </w:rPr>
            </w:pPr>
            <w:r>
              <w:rPr>
                <w:rFonts w:ascii="Century Gothic" w:hAnsi="Century Gothic"/>
                <w:bCs/>
              </w:rPr>
              <w:t>Repeat for slides 21 – 23 where the hands leave gaps or overlap.</w:t>
            </w:r>
          </w:p>
          <w:p w14:paraId="0DD353AC" w14:textId="6966DCB8" w:rsidR="00E0601C" w:rsidRPr="008B61BB" w:rsidRDefault="00E0601C" w:rsidP="00E0601C">
            <w:pPr>
              <w:rPr>
                <w:rFonts w:ascii="Century Gothic" w:hAnsi="Century Gothic"/>
                <w:bCs/>
              </w:rPr>
            </w:pPr>
            <w:r>
              <w:rPr>
                <w:rFonts w:ascii="Century Gothic" w:hAnsi="Century Gothic"/>
                <w:bCs/>
              </w:rPr>
              <w:lastRenderedPageBreak/>
              <w:t>Give children classroom objects and ask them to measure them suing cubes. Pass the objects around each time so children get a chance to practice measuring different objects.</w:t>
            </w:r>
          </w:p>
        </w:tc>
      </w:tr>
      <w:tr w:rsidR="00E0601C" w:rsidRPr="00AB506B" w14:paraId="70CC1C62" w14:textId="77777777" w:rsidTr="00E0601C">
        <w:tc>
          <w:tcPr>
            <w:tcW w:w="1394" w:type="dxa"/>
            <w:shd w:val="clear" w:color="auto" w:fill="F6C5AC" w:themeFill="accent2" w:themeFillTint="66"/>
          </w:tcPr>
          <w:p w14:paraId="6EDD3710" w14:textId="5B8CD649" w:rsidR="00E0601C" w:rsidRPr="00AB506B" w:rsidRDefault="00E0601C" w:rsidP="00E0601C">
            <w:pPr>
              <w:pStyle w:val="Tableheader"/>
              <w:rPr>
                <w:rFonts w:ascii="Century Gothic" w:hAnsi="Century Gothic"/>
              </w:rPr>
            </w:pPr>
            <w:r>
              <w:rPr>
                <w:rFonts w:ascii="Century Gothic" w:hAnsi="Century Gothic"/>
              </w:rPr>
              <w:lastRenderedPageBreak/>
              <w:t>Session r</w:t>
            </w:r>
            <w:r w:rsidRPr="00AB506B">
              <w:rPr>
                <w:rFonts w:ascii="Century Gothic" w:hAnsi="Century Gothic"/>
              </w:rPr>
              <w:t>esources</w:t>
            </w:r>
          </w:p>
        </w:tc>
        <w:tc>
          <w:tcPr>
            <w:tcW w:w="12554" w:type="dxa"/>
          </w:tcPr>
          <w:p w14:paraId="7B185D9C" w14:textId="6EC4ABB1" w:rsidR="00E0601C" w:rsidRPr="00AB506B" w:rsidRDefault="00E0601C" w:rsidP="00E0601C">
            <w:pPr>
              <w:rPr>
                <w:rFonts w:ascii="Century Gothic" w:hAnsi="Century Gothic"/>
              </w:rPr>
            </w:pPr>
            <w:r>
              <w:rPr>
                <w:rFonts w:ascii="Century Gothic" w:hAnsi="Century Gothic"/>
              </w:rPr>
              <w:t>Classroom objects. Cubes.</w:t>
            </w:r>
          </w:p>
        </w:tc>
      </w:tr>
    </w:tbl>
    <w:p w14:paraId="6258BB9B" w14:textId="77777777" w:rsidR="00EF0656" w:rsidRPr="00AB506B" w:rsidRDefault="00EF0656" w:rsidP="00FA5C61">
      <w:pPr>
        <w:spacing w:before="0" w:after="160" w:line="278" w:lineRule="auto"/>
        <w:rPr>
          <w:rFonts w:ascii="Century Gothic" w:hAnsi="Century Gothic"/>
        </w:rPr>
      </w:pPr>
    </w:p>
    <w:sectPr w:rsidR="00EF0656" w:rsidRPr="00AB506B" w:rsidSect="00BD19E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500"/>
    <w:multiLevelType w:val="hybridMultilevel"/>
    <w:tmpl w:val="10E0BFC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D55867"/>
    <w:multiLevelType w:val="multilevel"/>
    <w:tmpl w:val="3CF2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624C9"/>
    <w:multiLevelType w:val="multilevel"/>
    <w:tmpl w:val="B8FAF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17DF7"/>
    <w:multiLevelType w:val="hybridMultilevel"/>
    <w:tmpl w:val="67A82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76DBC"/>
    <w:multiLevelType w:val="multilevel"/>
    <w:tmpl w:val="2616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5571A3"/>
    <w:multiLevelType w:val="multilevel"/>
    <w:tmpl w:val="B160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F3400"/>
    <w:multiLevelType w:val="hybridMultilevel"/>
    <w:tmpl w:val="9F10B4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12AFA"/>
    <w:multiLevelType w:val="hybridMultilevel"/>
    <w:tmpl w:val="F58C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454C4"/>
    <w:multiLevelType w:val="hybridMultilevel"/>
    <w:tmpl w:val="3C7CC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B27C71"/>
    <w:multiLevelType w:val="multilevel"/>
    <w:tmpl w:val="74DCBE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80647"/>
    <w:multiLevelType w:val="multilevel"/>
    <w:tmpl w:val="1D82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262213"/>
    <w:multiLevelType w:val="multilevel"/>
    <w:tmpl w:val="B1BA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7C2765"/>
    <w:multiLevelType w:val="hybridMultilevel"/>
    <w:tmpl w:val="201080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2E0033"/>
    <w:multiLevelType w:val="hybridMultilevel"/>
    <w:tmpl w:val="C0889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3464E1"/>
    <w:multiLevelType w:val="multilevel"/>
    <w:tmpl w:val="B768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011711"/>
    <w:multiLevelType w:val="multilevel"/>
    <w:tmpl w:val="4428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A04A64"/>
    <w:multiLevelType w:val="multilevel"/>
    <w:tmpl w:val="2274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BA29CD"/>
    <w:multiLevelType w:val="multilevel"/>
    <w:tmpl w:val="C598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3007B8"/>
    <w:multiLevelType w:val="multilevel"/>
    <w:tmpl w:val="968E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2C4E6F"/>
    <w:multiLevelType w:val="multilevel"/>
    <w:tmpl w:val="8402D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133BCC"/>
    <w:multiLevelType w:val="multilevel"/>
    <w:tmpl w:val="9F3E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CB2C0C"/>
    <w:multiLevelType w:val="multilevel"/>
    <w:tmpl w:val="1164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396A8B"/>
    <w:multiLevelType w:val="hybridMultilevel"/>
    <w:tmpl w:val="42949E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67796E"/>
    <w:multiLevelType w:val="multilevel"/>
    <w:tmpl w:val="78E0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B31C38"/>
    <w:multiLevelType w:val="hybridMultilevel"/>
    <w:tmpl w:val="85D4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A31CA1"/>
    <w:multiLevelType w:val="multilevel"/>
    <w:tmpl w:val="28E4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2F43F7"/>
    <w:multiLevelType w:val="multilevel"/>
    <w:tmpl w:val="566C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85318A"/>
    <w:multiLevelType w:val="multilevel"/>
    <w:tmpl w:val="838C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F87128"/>
    <w:multiLevelType w:val="multilevel"/>
    <w:tmpl w:val="CBC4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1169026">
    <w:abstractNumId w:val="8"/>
  </w:num>
  <w:num w:numId="2" w16cid:durableId="364987671">
    <w:abstractNumId w:val="22"/>
  </w:num>
  <w:num w:numId="3" w16cid:durableId="521167985">
    <w:abstractNumId w:val="6"/>
  </w:num>
  <w:num w:numId="4" w16cid:durableId="134184592">
    <w:abstractNumId w:val="16"/>
  </w:num>
  <w:num w:numId="5" w16cid:durableId="1606304625">
    <w:abstractNumId w:val="7"/>
  </w:num>
  <w:num w:numId="6" w16cid:durableId="1154948304">
    <w:abstractNumId w:val="0"/>
  </w:num>
  <w:num w:numId="7" w16cid:durableId="1255436650">
    <w:abstractNumId w:val="9"/>
  </w:num>
  <w:num w:numId="8" w16cid:durableId="1177503092">
    <w:abstractNumId w:val="18"/>
  </w:num>
  <w:num w:numId="9" w16cid:durableId="1948124335">
    <w:abstractNumId w:val="10"/>
  </w:num>
  <w:num w:numId="10" w16cid:durableId="1445998013">
    <w:abstractNumId w:val="19"/>
  </w:num>
  <w:num w:numId="11" w16cid:durableId="940067895">
    <w:abstractNumId w:val="13"/>
  </w:num>
  <w:num w:numId="12" w16cid:durableId="2091151306">
    <w:abstractNumId w:val="1"/>
  </w:num>
  <w:num w:numId="13" w16cid:durableId="753744100">
    <w:abstractNumId w:val="11"/>
  </w:num>
  <w:num w:numId="14" w16cid:durableId="663508820">
    <w:abstractNumId w:val="4"/>
  </w:num>
  <w:num w:numId="15" w16cid:durableId="984510443">
    <w:abstractNumId w:val="23"/>
  </w:num>
  <w:num w:numId="16" w16cid:durableId="2056154551">
    <w:abstractNumId w:val="24"/>
  </w:num>
  <w:num w:numId="17" w16cid:durableId="1995646154">
    <w:abstractNumId w:val="3"/>
  </w:num>
  <w:num w:numId="18" w16cid:durableId="1151598995">
    <w:abstractNumId w:val="28"/>
  </w:num>
  <w:num w:numId="19" w16cid:durableId="786661063">
    <w:abstractNumId w:val="2"/>
  </w:num>
  <w:num w:numId="20" w16cid:durableId="316763837">
    <w:abstractNumId w:val="25"/>
  </w:num>
  <w:num w:numId="21" w16cid:durableId="1224178731">
    <w:abstractNumId w:val="20"/>
  </w:num>
  <w:num w:numId="22" w16cid:durableId="1544906930">
    <w:abstractNumId w:val="26"/>
  </w:num>
  <w:num w:numId="23" w16cid:durableId="1033001506">
    <w:abstractNumId w:val="17"/>
  </w:num>
  <w:num w:numId="24" w16cid:durableId="1877035161">
    <w:abstractNumId w:val="15"/>
  </w:num>
  <w:num w:numId="25" w16cid:durableId="210388113">
    <w:abstractNumId w:val="5"/>
  </w:num>
  <w:num w:numId="26" w16cid:durableId="429156165">
    <w:abstractNumId w:val="14"/>
  </w:num>
  <w:num w:numId="27" w16cid:durableId="1414738707">
    <w:abstractNumId w:val="12"/>
  </w:num>
  <w:num w:numId="28" w16cid:durableId="1576088139">
    <w:abstractNumId w:val="27"/>
  </w:num>
  <w:num w:numId="29" w16cid:durableId="8428608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9E0"/>
    <w:rsid w:val="00002AA0"/>
    <w:rsid w:val="000058F1"/>
    <w:rsid w:val="00005DEE"/>
    <w:rsid w:val="00006FF6"/>
    <w:rsid w:val="00013BDF"/>
    <w:rsid w:val="00016991"/>
    <w:rsid w:val="00017408"/>
    <w:rsid w:val="0002046F"/>
    <w:rsid w:val="000250DA"/>
    <w:rsid w:val="00025BAA"/>
    <w:rsid w:val="000272B5"/>
    <w:rsid w:val="00027844"/>
    <w:rsid w:val="000319D8"/>
    <w:rsid w:val="00032E71"/>
    <w:rsid w:val="00036272"/>
    <w:rsid w:val="0003684C"/>
    <w:rsid w:val="00045089"/>
    <w:rsid w:val="00046094"/>
    <w:rsid w:val="00046201"/>
    <w:rsid w:val="0005020A"/>
    <w:rsid w:val="00053A32"/>
    <w:rsid w:val="000540E6"/>
    <w:rsid w:val="00054C9E"/>
    <w:rsid w:val="000566EE"/>
    <w:rsid w:val="00056F4B"/>
    <w:rsid w:val="0006175B"/>
    <w:rsid w:val="00061B86"/>
    <w:rsid w:val="0007165C"/>
    <w:rsid w:val="00074C95"/>
    <w:rsid w:val="00075624"/>
    <w:rsid w:val="00080735"/>
    <w:rsid w:val="00080F7F"/>
    <w:rsid w:val="00087152"/>
    <w:rsid w:val="000905DF"/>
    <w:rsid w:val="00090988"/>
    <w:rsid w:val="00092595"/>
    <w:rsid w:val="0009302D"/>
    <w:rsid w:val="0009374A"/>
    <w:rsid w:val="00093CB4"/>
    <w:rsid w:val="00094365"/>
    <w:rsid w:val="000951C0"/>
    <w:rsid w:val="000A02F6"/>
    <w:rsid w:val="000A3F30"/>
    <w:rsid w:val="000A47DA"/>
    <w:rsid w:val="000A568B"/>
    <w:rsid w:val="000A5B42"/>
    <w:rsid w:val="000A7547"/>
    <w:rsid w:val="000B0E9F"/>
    <w:rsid w:val="000B39CF"/>
    <w:rsid w:val="000C29DC"/>
    <w:rsid w:val="000C2C03"/>
    <w:rsid w:val="000C4CC0"/>
    <w:rsid w:val="000D24C4"/>
    <w:rsid w:val="000D4D5F"/>
    <w:rsid w:val="000D59C3"/>
    <w:rsid w:val="000D72B3"/>
    <w:rsid w:val="000E1F08"/>
    <w:rsid w:val="000E4F0C"/>
    <w:rsid w:val="000E5CD3"/>
    <w:rsid w:val="000E6D28"/>
    <w:rsid w:val="000F059E"/>
    <w:rsid w:val="000F126A"/>
    <w:rsid w:val="000F1775"/>
    <w:rsid w:val="000F4FA3"/>
    <w:rsid w:val="00100483"/>
    <w:rsid w:val="00104C96"/>
    <w:rsid w:val="0011081A"/>
    <w:rsid w:val="00111A3A"/>
    <w:rsid w:val="00111E54"/>
    <w:rsid w:val="00113DE6"/>
    <w:rsid w:val="00114713"/>
    <w:rsid w:val="00114BBC"/>
    <w:rsid w:val="001164B1"/>
    <w:rsid w:val="00116F01"/>
    <w:rsid w:val="001203AC"/>
    <w:rsid w:val="001207DF"/>
    <w:rsid w:val="00122D4D"/>
    <w:rsid w:val="001243C2"/>
    <w:rsid w:val="00127B07"/>
    <w:rsid w:val="00130B1E"/>
    <w:rsid w:val="00133E7E"/>
    <w:rsid w:val="00147482"/>
    <w:rsid w:val="001475BA"/>
    <w:rsid w:val="00152EA0"/>
    <w:rsid w:val="00155F4A"/>
    <w:rsid w:val="001644FF"/>
    <w:rsid w:val="001648EC"/>
    <w:rsid w:val="00170335"/>
    <w:rsid w:val="00172ADA"/>
    <w:rsid w:val="00174550"/>
    <w:rsid w:val="001805AE"/>
    <w:rsid w:val="00182ADC"/>
    <w:rsid w:val="00183FC0"/>
    <w:rsid w:val="00185F8C"/>
    <w:rsid w:val="00187F38"/>
    <w:rsid w:val="001929D0"/>
    <w:rsid w:val="00193195"/>
    <w:rsid w:val="001A1DAB"/>
    <w:rsid w:val="001A2D05"/>
    <w:rsid w:val="001A3DB0"/>
    <w:rsid w:val="001A4063"/>
    <w:rsid w:val="001B7952"/>
    <w:rsid w:val="001C0247"/>
    <w:rsid w:val="001C1C75"/>
    <w:rsid w:val="001C56EA"/>
    <w:rsid w:val="001C5CBF"/>
    <w:rsid w:val="001D0E70"/>
    <w:rsid w:val="001D1186"/>
    <w:rsid w:val="001D2C28"/>
    <w:rsid w:val="001D3CD2"/>
    <w:rsid w:val="001E0921"/>
    <w:rsid w:val="001F067B"/>
    <w:rsid w:val="001F5766"/>
    <w:rsid w:val="001F6ADF"/>
    <w:rsid w:val="00200CDF"/>
    <w:rsid w:val="002039E2"/>
    <w:rsid w:val="00210408"/>
    <w:rsid w:val="0021128B"/>
    <w:rsid w:val="002170B4"/>
    <w:rsid w:val="002171BC"/>
    <w:rsid w:val="0022370A"/>
    <w:rsid w:val="002276E3"/>
    <w:rsid w:val="00230867"/>
    <w:rsid w:val="00234A41"/>
    <w:rsid w:val="00237ABE"/>
    <w:rsid w:val="00240568"/>
    <w:rsid w:val="002416F9"/>
    <w:rsid w:val="00244648"/>
    <w:rsid w:val="00251C53"/>
    <w:rsid w:val="00253661"/>
    <w:rsid w:val="00253CCF"/>
    <w:rsid w:val="00257031"/>
    <w:rsid w:val="00260B97"/>
    <w:rsid w:val="00261C0E"/>
    <w:rsid w:val="00264526"/>
    <w:rsid w:val="00265F70"/>
    <w:rsid w:val="00270090"/>
    <w:rsid w:val="00271C93"/>
    <w:rsid w:val="002752EE"/>
    <w:rsid w:val="00275725"/>
    <w:rsid w:val="00276AB0"/>
    <w:rsid w:val="00285E5F"/>
    <w:rsid w:val="00293955"/>
    <w:rsid w:val="0029467D"/>
    <w:rsid w:val="0029513B"/>
    <w:rsid w:val="002A475D"/>
    <w:rsid w:val="002A661A"/>
    <w:rsid w:val="002A6E8B"/>
    <w:rsid w:val="002A7074"/>
    <w:rsid w:val="002A7CA8"/>
    <w:rsid w:val="002B35B4"/>
    <w:rsid w:val="002B581D"/>
    <w:rsid w:val="002B7A66"/>
    <w:rsid w:val="002C1C35"/>
    <w:rsid w:val="002C435E"/>
    <w:rsid w:val="002C48C5"/>
    <w:rsid w:val="002C5B8B"/>
    <w:rsid w:val="002C5E4C"/>
    <w:rsid w:val="002D1FD5"/>
    <w:rsid w:val="002E6E2C"/>
    <w:rsid w:val="002F459B"/>
    <w:rsid w:val="002F4C92"/>
    <w:rsid w:val="00305561"/>
    <w:rsid w:val="0030634D"/>
    <w:rsid w:val="00306EE5"/>
    <w:rsid w:val="00310732"/>
    <w:rsid w:val="00314EEF"/>
    <w:rsid w:val="003246BC"/>
    <w:rsid w:val="00330455"/>
    <w:rsid w:val="00330B1C"/>
    <w:rsid w:val="00331ECF"/>
    <w:rsid w:val="00335EEE"/>
    <w:rsid w:val="00340544"/>
    <w:rsid w:val="00341D4E"/>
    <w:rsid w:val="00344AC2"/>
    <w:rsid w:val="00350F5F"/>
    <w:rsid w:val="00351597"/>
    <w:rsid w:val="00352751"/>
    <w:rsid w:val="00354325"/>
    <w:rsid w:val="00354E3A"/>
    <w:rsid w:val="003567D5"/>
    <w:rsid w:val="0035735A"/>
    <w:rsid w:val="00362E7C"/>
    <w:rsid w:val="00364CFA"/>
    <w:rsid w:val="00365C8B"/>
    <w:rsid w:val="003726B4"/>
    <w:rsid w:val="003730EB"/>
    <w:rsid w:val="00374D75"/>
    <w:rsid w:val="003766C2"/>
    <w:rsid w:val="0037799F"/>
    <w:rsid w:val="00381C29"/>
    <w:rsid w:val="003825E9"/>
    <w:rsid w:val="00383C6C"/>
    <w:rsid w:val="00384839"/>
    <w:rsid w:val="00385601"/>
    <w:rsid w:val="00385A88"/>
    <w:rsid w:val="00395538"/>
    <w:rsid w:val="003A0795"/>
    <w:rsid w:val="003A4138"/>
    <w:rsid w:val="003A4D21"/>
    <w:rsid w:val="003A60FB"/>
    <w:rsid w:val="003A780E"/>
    <w:rsid w:val="003B052F"/>
    <w:rsid w:val="003B7296"/>
    <w:rsid w:val="003B744F"/>
    <w:rsid w:val="003B7F94"/>
    <w:rsid w:val="003C03BD"/>
    <w:rsid w:val="003C1830"/>
    <w:rsid w:val="003C74FD"/>
    <w:rsid w:val="003D6AD4"/>
    <w:rsid w:val="003D7132"/>
    <w:rsid w:val="003E0E0C"/>
    <w:rsid w:val="003E1710"/>
    <w:rsid w:val="003E38BA"/>
    <w:rsid w:val="003E3C79"/>
    <w:rsid w:val="003E5A53"/>
    <w:rsid w:val="003F43A6"/>
    <w:rsid w:val="003F4463"/>
    <w:rsid w:val="003F534A"/>
    <w:rsid w:val="00400322"/>
    <w:rsid w:val="004007CF"/>
    <w:rsid w:val="00400B06"/>
    <w:rsid w:val="0040714B"/>
    <w:rsid w:val="004109EE"/>
    <w:rsid w:val="004113EF"/>
    <w:rsid w:val="0041181E"/>
    <w:rsid w:val="00414F74"/>
    <w:rsid w:val="004166BF"/>
    <w:rsid w:val="00416B9F"/>
    <w:rsid w:val="00423ECD"/>
    <w:rsid w:val="00426467"/>
    <w:rsid w:val="004271E9"/>
    <w:rsid w:val="00433473"/>
    <w:rsid w:val="004355C3"/>
    <w:rsid w:val="00440510"/>
    <w:rsid w:val="0044065A"/>
    <w:rsid w:val="0044213B"/>
    <w:rsid w:val="00454E3F"/>
    <w:rsid w:val="00455437"/>
    <w:rsid w:val="004611FF"/>
    <w:rsid w:val="00461337"/>
    <w:rsid w:val="0046430D"/>
    <w:rsid w:val="0046538A"/>
    <w:rsid w:val="00472879"/>
    <w:rsid w:val="00475F06"/>
    <w:rsid w:val="004760AF"/>
    <w:rsid w:val="00476408"/>
    <w:rsid w:val="004A2B7A"/>
    <w:rsid w:val="004A3C1B"/>
    <w:rsid w:val="004B13EB"/>
    <w:rsid w:val="004B5C6C"/>
    <w:rsid w:val="004B61C1"/>
    <w:rsid w:val="004B6433"/>
    <w:rsid w:val="004C6F02"/>
    <w:rsid w:val="004D5F18"/>
    <w:rsid w:val="004D62F4"/>
    <w:rsid w:val="004D6351"/>
    <w:rsid w:val="004E1EB0"/>
    <w:rsid w:val="004E3562"/>
    <w:rsid w:val="004E4D14"/>
    <w:rsid w:val="004F0B46"/>
    <w:rsid w:val="004F46C1"/>
    <w:rsid w:val="004F4F5E"/>
    <w:rsid w:val="00512838"/>
    <w:rsid w:val="00513B03"/>
    <w:rsid w:val="00514C6F"/>
    <w:rsid w:val="00515242"/>
    <w:rsid w:val="005169FF"/>
    <w:rsid w:val="005261D4"/>
    <w:rsid w:val="00526A9F"/>
    <w:rsid w:val="00532A50"/>
    <w:rsid w:val="00532D22"/>
    <w:rsid w:val="005435ED"/>
    <w:rsid w:val="0054477C"/>
    <w:rsid w:val="005542A5"/>
    <w:rsid w:val="005560F1"/>
    <w:rsid w:val="00562D4D"/>
    <w:rsid w:val="00565D9D"/>
    <w:rsid w:val="00572833"/>
    <w:rsid w:val="00573ACE"/>
    <w:rsid w:val="00583AF0"/>
    <w:rsid w:val="00587125"/>
    <w:rsid w:val="0058753A"/>
    <w:rsid w:val="0058757E"/>
    <w:rsid w:val="00590270"/>
    <w:rsid w:val="005907FC"/>
    <w:rsid w:val="00593FA2"/>
    <w:rsid w:val="005A29A3"/>
    <w:rsid w:val="005A3C23"/>
    <w:rsid w:val="005A3FCF"/>
    <w:rsid w:val="005B5562"/>
    <w:rsid w:val="005B7047"/>
    <w:rsid w:val="005B7735"/>
    <w:rsid w:val="005B7CED"/>
    <w:rsid w:val="005C1D58"/>
    <w:rsid w:val="005C4F74"/>
    <w:rsid w:val="005E0701"/>
    <w:rsid w:val="005E0B1F"/>
    <w:rsid w:val="005E138F"/>
    <w:rsid w:val="005E23E9"/>
    <w:rsid w:val="005E3527"/>
    <w:rsid w:val="005E50D3"/>
    <w:rsid w:val="005F0AB6"/>
    <w:rsid w:val="005F21FE"/>
    <w:rsid w:val="005F4C21"/>
    <w:rsid w:val="005F623D"/>
    <w:rsid w:val="005F6F53"/>
    <w:rsid w:val="00600A3D"/>
    <w:rsid w:val="00600C93"/>
    <w:rsid w:val="0060212C"/>
    <w:rsid w:val="006038AD"/>
    <w:rsid w:val="006039C5"/>
    <w:rsid w:val="0060429D"/>
    <w:rsid w:val="006145F5"/>
    <w:rsid w:val="00614A58"/>
    <w:rsid w:val="00617A23"/>
    <w:rsid w:val="00620108"/>
    <w:rsid w:val="00625B0F"/>
    <w:rsid w:val="00627AD1"/>
    <w:rsid w:val="00634BB5"/>
    <w:rsid w:val="0064109F"/>
    <w:rsid w:val="00641465"/>
    <w:rsid w:val="006419B3"/>
    <w:rsid w:val="00644AD2"/>
    <w:rsid w:val="0064590C"/>
    <w:rsid w:val="0065285D"/>
    <w:rsid w:val="00652C74"/>
    <w:rsid w:val="00653E65"/>
    <w:rsid w:val="0065604A"/>
    <w:rsid w:val="0065655C"/>
    <w:rsid w:val="00656E65"/>
    <w:rsid w:val="00657364"/>
    <w:rsid w:val="006635DF"/>
    <w:rsid w:val="00671B43"/>
    <w:rsid w:val="00672C75"/>
    <w:rsid w:val="00675329"/>
    <w:rsid w:val="00680909"/>
    <w:rsid w:val="00682CFB"/>
    <w:rsid w:val="00682E02"/>
    <w:rsid w:val="00685680"/>
    <w:rsid w:val="006875A9"/>
    <w:rsid w:val="006908AA"/>
    <w:rsid w:val="00694441"/>
    <w:rsid w:val="00696275"/>
    <w:rsid w:val="006A0DEC"/>
    <w:rsid w:val="006A3291"/>
    <w:rsid w:val="006A4F40"/>
    <w:rsid w:val="006A551B"/>
    <w:rsid w:val="006A55AD"/>
    <w:rsid w:val="006A63CC"/>
    <w:rsid w:val="006A7668"/>
    <w:rsid w:val="006B0AF3"/>
    <w:rsid w:val="006B1348"/>
    <w:rsid w:val="006B2E57"/>
    <w:rsid w:val="006B5153"/>
    <w:rsid w:val="006B6CE0"/>
    <w:rsid w:val="006B7BEA"/>
    <w:rsid w:val="006C157F"/>
    <w:rsid w:val="006C38D5"/>
    <w:rsid w:val="006C3B66"/>
    <w:rsid w:val="006D7E5E"/>
    <w:rsid w:val="006E188E"/>
    <w:rsid w:val="006E581C"/>
    <w:rsid w:val="006E5F76"/>
    <w:rsid w:val="006E6B96"/>
    <w:rsid w:val="006F1E81"/>
    <w:rsid w:val="006F37B6"/>
    <w:rsid w:val="006F7679"/>
    <w:rsid w:val="006F7F05"/>
    <w:rsid w:val="006F7F70"/>
    <w:rsid w:val="007025B2"/>
    <w:rsid w:val="007029BC"/>
    <w:rsid w:val="00703B1A"/>
    <w:rsid w:val="00704C09"/>
    <w:rsid w:val="00706E09"/>
    <w:rsid w:val="007078FE"/>
    <w:rsid w:val="00712EE2"/>
    <w:rsid w:val="007143B2"/>
    <w:rsid w:val="0071670B"/>
    <w:rsid w:val="00724786"/>
    <w:rsid w:val="0072600D"/>
    <w:rsid w:val="00727ADF"/>
    <w:rsid w:val="00727EF4"/>
    <w:rsid w:val="00732FA9"/>
    <w:rsid w:val="007356FF"/>
    <w:rsid w:val="00741EDD"/>
    <w:rsid w:val="00741EF7"/>
    <w:rsid w:val="00742032"/>
    <w:rsid w:val="00742080"/>
    <w:rsid w:val="00743DCF"/>
    <w:rsid w:val="0074552B"/>
    <w:rsid w:val="00746E5C"/>
    <w:rsid w:val="00747090"/>
    <w:rsid w:val="00751326"/>
    <w:rsid w:val="0075549B"/>
    <w:rsid w:val="00756E12"/>
    <w:rsid w:val="00762C73"/>
    <w:rsid w:val="0076645E"/>
    <w:rsid w:val="007671AE"/>
    <w:rsid w:val="0076789F"/>
    <w:rsid w:val="00767E57"/>
    <w:rsid w:val="007701DF"/>
    <w:rsid w:val="00770827"/>
    <w:rsid w:val="00770A62"/>
    <w:rsid w:val="00772306"/>
    <w:rsid w:val="00775EF1"/>
    <w:rsid w:val="00776964"/>
    <w:rsid w:val="007778AB"/>
    <w:rsid w:val="00777F8A"/>
    <w:rsid w:val="00780521"/>
    <w:rsid w:val="00780D8A"/>
    <w:rsid w:val="00782C1B"/>
    <w:rsid w:val="00785B61"/>
    <w:rsid w:val="007863EB"/>
    <w:rsid w:val="0078792F"/>
    <w:rsid w:val="00787F04"/>
    <w:rsid w:val="007907AD"/>
    <w:rsid w:val="007932AA"/>
    <w:rsid w:val="0079370A"/>
    <w:rsid w:val="00793994"/>
    <w:rsid w:val="00793C7F"/>
    <w:rsid w:val="00796430"/>
    <w:rsid w:val="00796B6E"/>
    <w:rsid w:val="007972FC"/>
    <w:rsid w:val="007977BD"/>
    <w:rsid w:val="007A5419"/>
    <w:rsid w:val="007A57E8"/>
    <w:rsid w:val="007B0028"/>
    <w:rsid w:val="007B2970"/>
    <w:rsid w:val="007B2F0A"/>
    <w:rsid w:val="007B3B27"/>
    <w:rsid w:val="007B6D0C"/>
    <w:rsid w:val="007B6FF8"/>
    <w:rsid w:val="007B7BD1"/>
    <w:rsid w:val="007C341C"/>
    <w:rsid w:val="007C4B67"/>
    <w:rsid w:val="007C5067"/>
    <w:rsid w:val="007C6A57"/>
    <w:rsid w:val="007C7359"/>
    <w:rsid w:val="007D256A"/>
    <w:rsid w:val="007D3426"/>
    <w:rsid w:val="007D3AB9"/>
    <w:rsid w:val="007D6942"/>
    <w:rsid w:val="007E16C4"/>
    <w:rsid w:val="007F0075"/>
    <w:rsid w:val="007F50EE"/>
    <w:rsid w:val="008109E2"/>
    <w:rsid w:val="00815A4F"/>
    <w:rsid w:val="00815F2C"/>
    <w:rsid w:val="00820E5E"/>
    <w:rsid w:val="008212FA"/>
    <w:rsid w:val="008218B0"/>
    <w:rsid w:val="00823D96"/>
    <w:rsid w:val="00832D2D"/>
    <w:rsid w:val="00834564"/>
    <w:rsid w:val="00837C00"/>
    <w:rsid w:val="00840934"/>
    <w:rsid w:val="00840DD4"/>
    <w:rsid w:val="00841FD3"/>
    <w:rsid w:val="00842613"/>
    <w:rsid w:val="00844215"/>
    <w:rsid w:val="00844B95"/>
    <w:rsid w:val="00855E56"/>
    <w:rsid w:val="00856C7E"/>
    <w:rsid w:val="0086124D"/>
    <w:rsid w:val="00861DFA"/>
    <w:rsid w:val="0086730D"/>
    <w:rsid w:val="00867EA3"/>
    <w:rsid w:val="00870C61"/>
    <w:rsid w:val="00871B6F"/>
    <w:rsid w:val="0087319F"/>
    <w:rsid w:val="008754C8"/>
    <w:rsid w:val="00876EA1"/>
    <w:rsid w:val="00877071"/>
    <w:rsid w:val="00877438"/>
    <w:rsid w:val="0088010B"/>
    <w:rsid w:val="008851B5"/>
    <w:rsid w:val="00886A85"/>
    <w:rsid w:val="00887804"/>
    <w:rsid w:val="00891072"/>
    <w:rsid w:val="00892698"/>
    <w:rsid w:val="00894B94"/>
    <w:rsid w:val="00895B8A"/>
    <w:rsid w:val="00897F89"/>
    <w:rsid w:val="008A6ACE"/>
    <w:rsid w:val="008B0815"/>
    <w:rsid w:val="008B1236"/>
    <w:rsid w:val="008B1D27"/>
    <w:rsid w:val="008B5672"/>
    <w:rsid w:val="008B61BB"/>
    <w:rsid w:val="008D127E"/>
    <w:rsid w:val="008D185A"/>
    <w:rsid w:val="008D35B2"/>
    <w:rsid w:val="008D46D5"/>
    <w:rsid w:val="008E52E0"/>
    <w:rsid w:val="008E64B5"/>
    <w:rsid w:val="008E71C4"/>
    <w:rsid w:val="008E77CD"/>
    <w:rsid w:val="008F13D5"/>
    <w:rsid w:val="008F307D"/>
    <w:rsid w:val="008F4E40"/>
    <w:rsid w:val="008F77C5"/>
    <w:rsid w:val="008F7D6E"/>
    <w:rsid w:val="0090685A"/>
    <w:rsid w:val="00906953"/>
    <w:rsid w:val="0091041C"/>
    <w:rsid w:val="009134CB"/>
    <w:rsid w:val="009145B4"/>
    <w:rsid w:val="009152CD"/>
    <w:rsid w:val="00917CD4"/>
    <w:rsid w:val="009250AD"/>
    <w:rsid w:val="009258E0"/>
    <w:rsid w:val="009267B0"/>
    <w:rsid w:val="00930409"/>
    <w:rsid w:val="00934BF3"/>
    <w:rsid w:val="00942A61"/>
    <w:rsid w:val="00943F75"/>
    <w:rsid w:val="009462D7"/>
    <w:rsid w:val="00946A87"/>
    <w:rsid w:val="00946DA3"/>
    <w:rsid w:val="009539FE"/>
    <w:rsid w:val="00954468"/>
    <w:rsid w:val="0096027F"/>
    <w:rsid w:val="00963AE1"/>
    <w:rsid w:val="0096463A"/>
    <w:rsid w:val="00970527"/>
    <w:rsid w:val="009705FE"/>
    <w:rsid w:val="009718D1"/>
    <w:rsid w:val="00972F5E"/>
    <w:rsid w:val="00973318"/>
    <w:rsid w:val="00977E28"/>
    <w:rsid w:val="009835AF"/>
    <w:rsid w:val="0099267C"/>
    <w:rsid w:val="009944A5"/>
    <w:rsid w:val="00994A2E"/>
    <w:rsid w:val="009A1A96"/>
    <w:rsid w:val="009A33C2"/>
    <w:rsid w:val="009A4DB9"/>
    <w:rsid w:val="009A4EBB"/>
    <w:rsid w:val="009A6627"/>
    <w:rsid w:val="009A77C8"/>
    <w:rsid w:val="009A7D9C"/>
    <w:rsid w:val="009B18E1"/>
    <w:rsid w:val="009B27D9"/>
    <w:rsid w:val="009B2A51"/>
    <w:rsid w:val="009B543B"/>
    <w:rsid w:val="009B6D3A"/>
    <w:rsid w:val="009C4F5C"/>
    <w:rsid w:val="009C57B7"/>
    <w:rsid w:val="009C6995"/>
    <w:rsid w:val="009C6EEB"/>
    <w:rsid w:val="009C7A74"/>
    <w:rsid w:val="009D0468"/>
    <w:rsid w:val="009D060D"/>
    <w:rsid w:val="009D12D4"/>
    <w:rsid w:val="009D72BE"/>
    <w:rsid w:val="009E10A8"/>
    <w:rsid w:val="009E383E"/>
    <w:rsid w:val="009E4346"/>
    <w:rsid w:val="009E4FA8"/>
    <w:rsid w:val="009E5383"/>
    <w:rsid w:val="009E6D55"/>
    <w:rsid w:val="009E7FF9"/>
    <w:rsid w:val="009F2DAE"/>
    <w:rsid w:val="009F2FD6"/>
    <w:rsid w:val="00A0082F"/>
    <w:rsid w:val="00A05FE5"/>
    <w:rsid w:val="00A10632"/>
    <w:rsid w:val="00A11EA4"/>
    <w:rsid w:val="00A14968"/>
    <w:rsid w:val="00A154FF"/>
    <w:rsid w:val="00A1575E"/>
    <w:rsid w:val="00A23482"/>
    <w:rsid w:val="00A23C38"/>
    <w:rsid w:val="00A2591E"/>
    <w:rsid w:val="00A27610"/>
    <w:rsid w:val="00A33005"/>
    <w:rsid w:val="00A37B3B"/>
    <w:rsid w:val="00A448F0"/>
    <w:rsid w:val="00A477E4"/>
    <w:rsid w:val="00A50908"/>
    <w:rsid w:val="00A50AA8"/>
    <w:rsid w:val="00A51926"/>
    <w:rsid w:val="00A61C32"/>
    <w:rsid w:val="00A61F85"/>
    <w:rsid w:val="00A636F0"/>
    <w:rsid w:val="00A65ABD"/>
    <w:rsid w:val="00A67132"/>
    <w:rsid w:val="00A74691"/>
    <w:rsid w:val="00A77BC6"/>
    <w:rsid w:val="00A8269C"/>
    <w:rsid w:val="00A82E08"/>
    <w:rsid w:val="00A840DE"/>
    <w:rsid w:val="00A854E7"/>
    <w:rsid w:val="00A9284D"/>
    <w:rsid w:val="00A934B2"/>
    <w:rsid w:val="00A93969"/>
    <w:rsid w:val="00AA4CC0"/>
    <w:rsid w:val="00AA781D"/>
    <w:rsid w:val="00AA790A"/>
    <w:rsid w:val="00AB506B"/>
    <w:rsid w:val="00AB7DB4"/>
    <w:rsid w:val="00AC1834"/>
    <w:rsid w:val="00AC4AE9"/>
    <w:rsid w:val="00AC58D7"/>
    <w:rsid w:val="00AD290F"/>
    <w:rsid w:val="00AE3B0B"/>
    <w:rsid w:val="00AE57DB"/>
    <w:rsid w:val="00AF471D"/>
    <w:rsid w:val="00AF5851"/>
    <w:rsid w:val="00AF730C"/>
    <w:rsid w:val="00B02455"/>
    <w:rsid w:val="00B0680E"/>
    <w:rsid w:val="00B06893"/>
    <w:rsid w:val="00B10621"/>
    <w:rsid w:val="00B17566"/>
    <w:rsid w:val="00B25CC7"/>
    <w:rsid w:val="00B26203"/>
    <w:rsid w:val="00B31F52"/>
    <w:rsid w:val="00B44400"/>
    <w:rsid w:val="00B44A7A"/>
    <w:rsid w:val="00B457D0"/>
    <w:rsid w:val="00B4761E"/>
    <w:rsid w:val="00B533EE"/>
    <w:rsid w:val="00B54766"/>
    <w:rsid w:val="00B55049"/>
    <w:rsid w:val="00B56E10"/>
    <w:rsid w:val="00B572CF"/>
    <w:rsid w:val="00B6181F"/>
    <w:rsid w:val="00B67B0C"/>
    <w:rsid w:val="00B7051A"/>
    <w:rsid w:val="00B70723"/>
    <w:rsid w:val="00B71043"/>
    <w:rsid w:val="00B752DC"/>
    <w:rsid w:val="00B75361"/>
    <w:rsid w:val="00B82874"/>
    <w:rsid w:val="00B83469"/>
    <w:rsid w:val="00B85296"/>
    <w:rsid w:val="00B95B89"/>
    <w:rsid w:val="00BA3D2D"/>
    <w:rsid w:val="00BA6A8D"/>
    <w:rsid w:val="00BB08B5"/>
    <w:rsid w:val="00BB2178"/>
    <w:rsid w:val="00BB444A"/>
    <w:rsid w:val="00BC04F5"/>
    <w:rsid w:val="00BC0BE0"/>
    <w:rsid w:val="00BC6FD8"/>
    <w:rsid w:val="00BD1171"/>
    <w:rsid w:val="00BD16E7"/>
    <w:rsid w:val="00BD19E0"/>
    <w:rsid w:val="00BE0DE7"/>
    <w:rsid w:val="00BE3569"/>
    <w:rsid w:val="00BE3E8D"/>
    <w:rsid w:val="00BE5136"/>
    <w:rsid w:val="00BE5E61"/>
    <w:rsid w:val="00BF10C4"/>
    <w:rsid w:val="00BF4DCC"/>
    <w:rsid w:val="00BF62F4"/>
    <w:rsid w:val="00C072CB"/>
    <w:rsid w:val="00C14269"/>
    <w:rsid w:val="00C144A1"/>
    <w:rsid w:val="00C167BB"/>
    <w:rsid w:val="00C167DC"/>
    <w:rsid w:val="00C17583"/>
    <w:rsid w:val="00C17836"/>
    <w:rsid w:val="00C237BE"/>
    <w:rsid w:val="00C24C45"/>
    <w:rsid w:val="00C26627"/>
    <w:rsid w:val="00C3261A"/>
    <w:rsid w:val="00C328F5"/>
    <w:rsid w:val="00C378CE"/>
    <w:rsid w:val="00C4079F"/>
    <w:rsid w:val="00C4357C"/>
    <w:rsid w:val="00C45388"/>
    <w:rsid w:val="00C507B1"/>
    <w:rsid w:val="00C510CB"/>
    <w:rsid w:val="00C54D19"/>
    <w:rsid w:val="00C5563F"/>
    <w:rsid w:val="00C60834"/>
    <w:rsid w:val="00C619E8"/>
    <w:rsid w:val="00C63CF8"/>
    <w:rsid w:val="00C64165"/>
    <w:rsid w:val="00C65FA8"/>
    <w:rsid w:val="00C72955"/>
    <w:rsid w:val="00C73667"/>
    <w:rsid w:val="00C76E75"/>
    <w:rsid w:val="00C800C8"/>
    <w:rsid w:val="00C85B88"/>
    <w:rsid w:val="00C86C2D"/>
    <w:rsid w:val="00C87499"/>
    <w:rsid w:val="00C9673C"/>
    <w:rsid w:val="00CA7BBA"/>
    <w:rsid w:val="00CB017F"/>
    <w:rsid w:val="00CB2883"/>
    <w:rsid w:val="00CB33A2"/>
    <w:rsid w:val="00CB3C32"/>
    <w:rsid w:val="00CC0C19"/>
    <w:rsid w:val="00CC110B"/>
    <w:rsid w:val="00CD740C"/>
    <w:rsid w:val="00CE0E4C"/>
    <w:rsid w:val="00CE2BB5"/>
    <w:rsid w:val="00CE451F"/>
    <w:rsid w:val="00CE6C25"/>
    <w:rsid w:val="00CF08F7"/>
    <w:rsid w:val="00CF202F"/>
    <w:rsid w:val="00CF6A61"/>
    <w:rsid w:val="00CF7AEB"/>
    <w:rsid w:val="00CF7F11"/>
    <w:rsid w:val="00D0182B"/>
    <w:rsid w:val="00D02B4A"/>
    <w:rsid w:val="00D1103F"/>
    <w:rsid w:val="00D16433"/>
    <w:rsid w:val="00D242E9"/>
    <w:rsid w:val="00D258E3"/>
    <w:rsid w:val="00D30EF1"/>
    <w:rsid w:val="00D314EE"/>
    <w:rsid w:val="00D32741"/>
    <w:rsid w:val="00D3502A"/>
    <w:rsid w:val="00D361CE"/>
    <w:rsid w:val="00D44252"/>
    <w:rsid w:val="00D51222"/>
    <w:rsid w:val="00D51DC5"/>
    <w:rsid w:val="00D537B5"/>
    <w:rsid w:val="00D568ED"/>
    <w:rsid w:val="00D57110"/>
    <w:rsid w:val="00D618B6"/>
    <w:rsid w:val="00D70FA2"/>
    <w:rsid w:val="00D71715"/>
    <w:rsid w:val="00D75162"/>
    <w:rsid w:val="00D80E24"/>
    <w:rsid w:val="00D81D46"/>
    <w:rsid w:val="00D83D05"/>
    <w:rsid w:val="00D878EE"/>
    <w:rsid w:val="00D92167"/>
    <w:rsid w:val="00D94B8A"/>
    <w:rsid w:val="00D965FB"/>
    <w:rsid w:val="00D97428"/>
    <w:rsid w:val="00DA13DC"/>
    <w:rsid w:val="00DA2782"/>
    <w:rsid w:val="00DA5F3C"/>
    <w:rsid w:val="00DA6D5F"/>
    <w:rsid w:val="00DB3C5B"/>
    <w:rsid w:val="00DC3235"/>
    <w:rsid w:val="00DC5C02"/>
    <w:rsid w:val="00DC69DC"/>
    <w:rsid w:val="00DD2D5D"/>
    <w:rsid w:val="00DD331D"/>
    <w:rsid w:val="00DD5289"/>
    <w:rsid w:val="00DD5C76"/>
    <w:rsid w:val="00DD63B4"/>
    <w:rsid w:val="00DE264D"/>
    <w:rsid w:val="00DF2CCC"/>
    <w:rsid w:val="00DF6C41"/>
    <w:rsid w:val="00E0601C"/>
    <w:rsid w:val="00E06BE3"/>
    <w:rsid w:val="00E06E8B"/>
    <w:rsid w:val="00E070E0"/>
    <w:rsid w:val="00E1210A"/>
    <w:rsid w:val="00E12A21"/>
    <w:rsid w:val="00E15E36"/>
    <w:rsid w:val="00E177CF"/>
    <w:rsid w:val="00E2015F"/>
    <w:rsid w:val="00E20BA5"/>
    <w:rsid w:val="00E21331"/>
    <w:rsid w:val="00E2488F"/>
    <w:rsid w:val="00E26333"/>
    <w:rsid w:val="00E3429C"/>
    <w:rsid w:val="00E34BFB"/>
    <w:rsid w:val="00E35181"/>
    <w:rsid w:val="00E417B9"/>
    <w:rsid w:val="00E438DE"/>
    <w:rsid w:val="00E4400A"/>
    <w:rsid w:val="00E44C2A"/>
    <w:rsid w:val="00E4685B"/>
    <w:rsid w:val="00E51643"/>
    <w:rsid w:val="00E53BEE"/>
    <w:rsid w:val="00E543A6"/>
    <w:rsid w:val="00E55BF0"/>
    <w:rsid w:val="00E5782A"/>
    <w:rsid w:val="00E602EB"/>
    <w:rsid w:val="00E60B56"/>
    <w:rsid w:val="00E657F2"/>
    <w:rsid w:val="00E65B03"/>
    <w:rsid w:val="00E707CC"/>
    <w:rsid w:val="00E71C94"/>
    <w:rsid w:val="00E721BB"/>
    <w:rsid w:val="00E723FC"/>
    <w:rsid w:val="00E72649"/>
    <w:rsid w:val="00E7482A"/>
    <w:rsid w:val="00E757C3"/>
    <w:rsid w:val="00E762FD"/>
    <w:rsid w:val="00E82308"/>
    <w:rsid w:val="00E85DEF"/>
    <w:rsid w:val="00E8753F"/>
    <w:rsid w:val="00E9039C"/>
    <w:rsid w:val="00E93175"/>
    <w:rsid w:val="00E93D65"/>
    <w:rsid w:val="00E95858"/>
    <w:rsid w:val="00E95C8F"/>
    <w:rsid w:val="00E962BC"/>
    <w:rsid w:val="00EA0C25"/>
    <w:rsid w:val="00EA1E36"/>
    <w:rsid w:val="00EA742F"/>
    <w:rsid w:val="00EB27A9"/>
    <w:rsid w:val="00EB2FFF"/>
    <w:rsid w:val="00EB5D48"/>
    <w:rsid w:val="00EC113D"/>
    <w:rsid w:val="00EC1153"/>
    <w:rsid w:val="00EC272B"/>
    <w:rsid w:val="00EC3E18"/>
    <w:rsid w:val="00EC651E"/>
    <w:rsid w:val="00EC7611"/>
    <w:rsid w:val="00ED1D53"/>
    <w:rsid w:val="00ED2729"/>
    <w:rsid w:val="00ED4032"/>
    <w:rsid w:val="00EE1FD4"/>
    <w:rsid w:val="00EE214C"/>
    <w:rsid w:val="00EF0656"/>
    <w:rsid w:val="00EF16AD"/>
    <w:rsid w:val="00EF2BCC"/>
    <w:rsid w:val="00EF3411"/>
    <w:rsid w:val="00EF7A6C"/>
    <w:rsid w:val="00F009F7"/>
    <w:rsid w:val="00F12953"/>
    <w:rsid w:val="00F1568D"/>
    <w:rsid w:val="00F15AF7"/>
    <w:rsid w:val="00F23459"/>
    <w:rsid w:val="00F243F3"/>
    <w:rsid w:val="00F25555"/>
    <w:rsid w:val="00F25E4F"/>
    <w:rsid w:val="00F40239"/>
    <w:rsid w:val="00F40E88"/>
    <w:rsid w:val="00F41900"/>
    <w:rsid w:val="00F42030"/>
    <w:rsid w:val="00F455C2"/>
    <w:rsid w:val="00F46B8D"/>
    <w:rsid w:val="00F50664"/>
    <w:rsid w:val="00F53486"/>
    <w:rsid w:val="00F60B07"/>
    <w:rsid w:val="00F61D63"/>
    <w:rsid w:val="00F658E5"/>
    <w:rsid w:val="00F76872"/>
    <w:rsid w:val="00F7789F"/>
    <w:rsid w:val="00F9089D"/>
    <w:rsid w:val="00F909A2"/>
    <w:rsid w:val="00F9438D"/>
    <w:rsid w:val="00F94771"/>
    <w:rsid w:val="00F96DF3"/>
    <w:rsid w:val="00F979C4"/>
    <w:rsid w:val="00FA234A"/>
    <w:rsid w:val="00FA5C61"/>
    <w:rsid w:val="00FA5DE0"/>
    <w:rsid w:val="00FA5DEE"/>
    <w:rsid w:val="00FA6965"/>
    <w:rsid w:val="00FA6F2F"/>
    <w:rsid w:val="00FB0133"/>
    <w:rsid w:val="00FB5486"/>
    <w:rsid w:val="00FB6FC2"/>
    <w:rsid w:val="00FB731C"/>
    <w:rsid w:val="00FC10AB"/>
    <w:rsid w:val="00FC2E62"/>
    <w:rsid w:val="00FC456F"/>
    <w:rsid w:val="00FC623A"/>
    <w:rsid w:val="00FD2E94"/>
    <w:rsid w:val="00FD3947"/>
    <w:rsid w:val="00FE0DC1"/>
    <w:rsid w:val="00FE2104"/>
    <w:rsid w:val="00FE2C9C"/>
    <w:rsid w:val="00FE3B8C"/>
    <w:rsid w:val="00FE551B"/>
    <w:rsid w:val="00FF0972"/>
    <w:rsid w:val="00FF19B1"/>
    <w:rsid w:val="00FF7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D3228"/>
  <w15:chartTrackingRefBased/>
  <w15:docId w15:val="{AFB404F6-7C2A-4264-8873-5BACB83E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
    <w:qFormat/>
    <w:rsid w:val="000A5B42"/>
    <w:pPr>
      <w:spacing w:before="120" w:after="120" w:line="120" w:lineRule="atLeast"/>
    </w:pPr>
    <w:rPr>
      <w:rFonts w:ascii="Arial" w:eastAsia="Times New Roman" w:hAnsi="Arial" w:cs="Arial"/>
      <w:color w:val="595959"/>
      <w:kern w:val="0"/>
      <w:sz w:val="20"/>
      <w:szCs w:val="40"/>
      <w:lang w:eastAsia="en-GB"/>
      <w14:ligatures w14:val="none"/>
    </w:rPr>
  </w:style>
  <w:style w:type="paragraph" w:styleId="Heading1">
    <w:name w:val="heading 1"/>
    <w:basedOn w:val="Normal"/>
    <w:next w:val="Normal"/>
    <w:link w:val="Heading1Char"/>
    <w:uiPriority w:val="9"/>
    <w:qFormat/>
    <w:rsid w:val="00BD19E0"/>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Heading2">
    <w:name w:val="heading 2"/>
    <w:basedOn w:val="Normal"/>
    <w:next w:val="Normal"/>
    <w:link w:val="Heading2Char"/>
    <w:unhideWhenUsed/>
    <w:qFormat/>
    <w:rsid w:val="00BD1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9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9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9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9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9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9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9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9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D19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9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9E0"/>
    <w:rPr>
      <w:rFonts w:eastAsiaTheme="majorEastAsia" w:cstheme="majorBidi"/>
      <w:color w:val="272727" w:themeColor="text1" w:themeTint="D8"/>
    </w:rPr>
  </w:style>
  <w:style w:type="paragraph" w:styleId="Title">
    <w:name w:val="Title"/>
    <w:basedOn w:val="Normal"/>
    <w:next w:val="Normal"/>
    <w:link w:val="TitleChar"/>
    <w:uiPriority w:val="10"/>
    <w:qFormat/>
    <w:rsid w:val="00BD1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9E0"/>
    <w:pPr>
      <w:spacing w:before="160"/>
      <w:jc w:val="center"/>
    </w:pPr>
    <w:rPr>
      <w:i/>
      <w:iCs/>
      <w:color w:val="404040" w:themeColor="text1" w:themeTint="BF"/>
    </w:rPr>
  </w:style>
  <w:style w:type="character" w:customStyle="1" w:styleId="QuoteChar">
    <w:name w:val="Quote Char"/>
    <w:basedOn w:val="DefaultParagraphFont"/>
    <w:link w:val="Quote"/>
    <w:uiPriority w:val="29"/>
    <w:rsid w:val="00BD19E0"/>
    <w:rPr>
      <w:i/>
      <w:iCs/>
      <w:color w:val="404040" w:themeColor="text1" w:themeTint="BF"/>
    </w:rPr>
  </w:style>
  <w:style w:type="paragraph" w:styleId="ListParagraph">
    <w:name w:val="List Paragraph"/>
    <w:basedOn w:val="Normal"/>
    <w:uiPriority w:val="34"/>
    <w:qFormat/>
    <w:rsid w:val="00BD19E0"/>
    <w:pPr>
      <w:ind w:left="720"/>
      <w:contextualSpacing/>
    </w:pPr>
  </w:style>
  <w:style w:type="character" w:styleId="IntenseEmphasis">
    <w:name w:val="Intense Emphasis"/>
    <w:basedOn w:val="DefaultParagraphFont"/>
    <w:uiPriority w:val="21"/>
    <w:qFormat/>
    <w:rsid w:val="00BD19E0"/>
    <w:rPr>
      <w:i/>
      <w:iCs/>
      <w:color w:val="0F4761" w:themeColor="accent1" w:themeShade="BF"/>
    </w:rPr>
  </w:style>
  <w:style w:type="paragraph" w:styleId="IntenseQuote">
    <w:name w:val="Intense Quote"/>
    <w:basedOn w:val="Normal"/>
    <w:next w:val="Normal"/>
    <w:link w:val="IntenseQuoteChar"/>
    <w:uiPriority w:val="30"/>
    <w:qFormat/>
    <w:rsid w:val="00BD1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9E0"/>
    <w:rPr>
      <w:i/>
      <w:iCs/>
      <w:color w:val="0F4761" w:themeColor="accent1" w:themeShade="BF"/>
    </w:rPr>
  </w:style>
  <w:style w:type="character" w:styleId="IntenseReference">
    <w:name w:val="Intense Reference"/>
    <w:basedOn w:val="DefaultParagraphFont"/>
    <w:uiPriority w:val="32"/>
    <w:qFormat/>
    <w:rsid w:val="00BD19E0"/>
    <w:rPr>
      <w:b/>
      <w:bCs/>
      <w:smallCaps/>
      <w:color w:val="0F4761" w:themeColor="accent1" w:themeShade="BF"/>
      <w:spacing w:val="5"/>
    </w:rPr>
  </w:style>
  <w:style w:type="paragraph" w:customStyle="1" w:styleId="Tableheader">
    <w:name w:val="Table header"/>
    <w:qFormat/>
    <w:rsid w:val="00BD19E0"/>
    <w:pPr>
      <w:spacing w:before="120" w:after="120" w:line="240" w:lineRule="auto"/>
    </w:pPr>
    <w:rPr>
      <w:rFonts w:ascii="Arial" w:eastAsia="Times New Roman" w:hAnsi="Arial" w:cs="Arial"/>
      <w:b/>
      <w:color w:val="595959"/>
      <w:kern w:val="0"/>
      <w:sz w:val="20"/>
      <w:szCs w:val="40"/>
      <w:lang w:eastAsia="en-GB"/>
      <w14:ligatures w14:val="none"/>
    </w:rPr>
  </w:style>
  <w:style w:type="paragraph" w:customStyle="1" w:styleId="Tableheadercentred">
    <w:name w:val="Table header (centred)"/>
    <w:basedOn w:val="Tableheader"/>
    <w:next w:val="Normal"/>
    <w:qFormat/>
    <w:rsid w:val="00BD19E0"/>
    <w:pPr>
      <w:jc w:val="center"/>
    </w:pPr>
  </w:style>
  <w:style w:type="paragraph" w:customStyle="1" w:styleId="Script">
    <w:name w:val="Script"/>
    <w:basedOn w:val="Normal"/>
    <w:next w:val="Normal"/>
    <w:qFormat/>
    <w:rsid w:val="00BD19E0"/>
    <w:rPr>
      <w:i/>
    </w:rPr>
  </w:style>
  <w:style w:type="table" w:styleId="TableGrid">
    <w:name w:val="Table Grid"/>
    <w:basedOn w:val="TableNormal"/>
    <w:rsid w:val="00BD19E0"/>
    <w:pPr>
      <w:spacing w:after="0" w:line="240" w:lineRule="auto"/>
    </w:pPr>
    <w:rPr>
      <w:rFonts w:ascii="Century Gothic" w:eastAsia="Times New Roman" w:hAnsi="Century Gothic" w:cs="Arial"/>
      <w:color w:val="595959"/>
      <w:kern w:val="0"/>
      <w:sz w:val="40"/>
      <w:szCs w:val="4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54766"/>
    <w:pPr>
      <w:spacing w:before="100" w:beforeAutospacing="1" w:after="100" w:afterAutospacing="1" w:line="240" w:lineRule="auto"/>
    </w:pPr>
    <w:rPr>
      <w:rFonts w:ascii="Times New Roman" w:hAnsi="Times New Roman" w:cs="Times New Roman"/>
      <w:color w:val="auto"/>
      <w:sz w:val="24"/>
      <w:szCs w:val="24"/>
    </w:rPr>
  </w:style>
  <w:style w:type="character" w:styleId="Hyperlink">
    <w:name w:val="Hyperlink"/>
    <w:basedOn w:val="DefaultParagraphFont"/>
    <w:uiPriority w:val="99"/>
    <w:unhideWhenUsed/>
    <w:rsid w:val="00897F89"/>
    <w:rPr>
      <w:color w:val="467886" w:themeColor="hyperlink"/>
      <w:u w:val="single"/>
    </w:rPr>
  </w:style>
  <w:style w:type="character" w:styleId="UnresolvedMention">
    <w:name w:val="Unresolved Mention"/>
    <w:basedOn w:val="DefaultParagraphFont"/>
    <w:uiPriority w:val="99"/>
    <w:semiHidden/>
    <w:unhideWhenUsed/>
    <w:rsid w:val="00897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18FAAB-0C37-4E72-996D-B2134D1B7C38}" type="doc">
      <dgm:prSet loTypeId="urn:microsoft.com/office/officeart/2005/8/layout/process1" loCatId="process" qsTypeId="urn:microsoft.com/office/officeart/2005/8/quickstyle/simple1" qsCatId="simple" csTypeId="urn:microsoft.com/office/officeart/2005/8/colors/accent0_2" csCatId="mainScheme" phldr="1"/>
      <dgm:spPr/>
    </dgm:pt>
    <dgm:pt modelId="{051AAC44-F372-4C1A-AB9B-D1E2D18A51BA}">
      <dgm:prSet phldrT="[Text]"/>
      <dgm:spPr>
        <a:solidFill>
          <a:schemeClr val="bg1">
            <a:lumMod val="75000"/>
          </a:schemeClr>
        </a:solidFill>
      </dgm:spPr>
      <dgm:t>
        <a:bodyPr/>
        <a:lstStyle/>
        <a:p>
          <a:r>
            <a:rPr lang="en-GB"/>
            <a:t>Year: Reception Summer 1</a:t>
          </a:r>
        </a:p>
      </dgm:t>
    </dgm:pt>
    <dgm:pt modelId="{55FFBE32-EC54-415D-8BD4-87DC7796F8EF}" type="parTrans" cxnId="{A84B4A8C-713C-4FBE-8B57-98F46B67E69B}">
      <dgm:prSet/>
      <dgm:spPr/>
      <dgm:t>
        <a:bodyPr/>
        <a:lstStyle/>
        <a:p>
          <a:endParaRPr lang="en-GB"/>
        </a:p>
      </dgm:t>
    </dgm:pt>
    <dgm:pt modelId="{362EA65C-A2D4-4AFC-8871-B782AD4597F3}" type="sibTrans" cxnId="{A84B4A8C-713C-4FBE-8B57-98F46B67E69B}">
      <dgm:prSet/>
      <dgm:spPr/>
      <dgm:t>
        <a:bodyPr/>
        <a:lstStyle/>
        <a:p>
          <a:endParaRPr lang="en-GB"/>
        </a:p>
      </dgm:t>
    </dgm:pt>
    <dgm:pt modelId="{7664055F-59B6-420C-A29A-7CBB60499148}">
      <dgm:prSet phldrT="[Text]"/>
      <dgm:spPr>
        <a:solidFill>
          <a:schemeClr val="bg1">
            <a:lumMod val="75000"/>
          </a:schemeClr>
        </a:solidFill>
      </dgm:spPr>
      <dgm:t>
        <a:bodyPr/>
        <a:lstStyle/>
        <a:p>
          <a:r>
            <a:rPr lang="en-GB"/>
            <a:t>Week 27</a:t>
          </a:r>
        </a:p>
      </dgm:t>
    </dgm:pt>
    <dgm:pt modelId="{81446C28-16F8-4EFE-B926-95C758747610}" type="parTrans" cxnId="{E1E15CB0-8D05-4A3A-894F-82D2AD31C6F7}">
      <dgm:prSet/>
      <dgm:spPr/>
      <dgm:t>
        <a:bodyPr/>
        <a:lstStyle/>
        <a:p>
          <a:endParaRPr lang="en-GB"/>
        </a:p>
      </dgm:t>
    </dgm:pt>
    <dgm:pt modelId="{02638B18-CA12-4347-B415-A312BCB35460}" type="sibTrans" cxnId="{E1E15CB0-8D05-4A3A-894F-82D2AD31C6F7}">
      <dgm:prSet/>
      <dgm:spPr/>
      <dgm:t>
        <a:bodyPr/>
        <a:lstStyle/>
        <a:p>
          <a:endParaRPr lang="en-GB"/>
        </a:p>
      </dgm:t>
    </dgm:pt>
    <dgm:pt modelId="{88ACE178-6A5A-4B90-B07F-2D9B7F754F65}">
      <dgm:prSet phldrT="[Text]"/>
      <dgm:spPr>
        <a:solidFill>
          <a:schemeClr val="accent2">
            <a:lumMod val="40000"/>
            <a:lumOff val="60000"/>
          </a:schemeClr>
        </a:solidFill>
      </dgm:spPr>
      <dgm:t>
        <a:bodyPr/>
        <a:lstStyle/>
        <a:p>
          <a:r>
            <a:rPr lang="en-GB"/>
            <a:t>Focus: Informal measuring tools - cubes, hands.</a:t>
          </a:r>
        </a:p>
      </dgm:t>
    </dgm:pt>
    <dgm:pt modelId="{FD26965A-2845-4A09-A8ED-007F21865BE0}" type="parTrans" cxnId="{398F2D1A-2B15-431C-ABF3-67A79BC212A6}">
      <dgm:prSet/>
      <dgm:spPr/>
      <dgm:t>
        <a:bodyPr/>
        <a:lstStyle/>
        <a:p>
          <a:endParaRPr lang="en-GB"/>
        </a:p>
      </dgm:t>
    </dgm:pt>
    <dgm:pt modelId="{DA0E639E-1083-45C6-848F-5C2B0819E58E}" type="sibTrans" cxnId="{398F2D1A-2B15-431C-ABF3-67A79BC212A6}">
      <dgm:prSet/>
      <dgm:spPr/>
      <dgm:t>
        <a:bodyPr/>
        <a:lstStyle/>
        <a:p>
          <a:endParaRPr lang="en-GB"/>
        </a:p>
      </dgm:t>
    </dgm:pt>
    <dgm:pt modelId="{ECE7AC87-6EF8-4FE8-888A-FA45BC24364A}" type="pres">
      <dgm:prSet presAssocID="{C718FAAB-0C37-4E72-996D-B2134D1B7C38}" presName="Name0" presStyleCnt="0">
        <dgm:presLayoutVars>
          <dgm:dir/>
          <dgm:resizeHandles val="exact"/>
        </dgm:presLayoutVars>
      </dgm:prSet>
      <dgm:spPr/>
    </dgm:pt>
    <dgm:pt modelId="{0DBFAD87-DBB1-4136-A55E-9D89C922014E}" type="pres">
      <dgm:prSet presAssocID="{051AAC44-F372-4C1A-AB9B-D1E2D18A51BA}" presName="node" presStyleLbl="node1" presStyleIdx="0" presStyleCnt="3">
        <dgm:presLayoutVars>
          <dgm:bulletEnabled val="1"/>
        </dgm:presLayoutVars>
      </dgm:prSet>
      <dgm:spPr/>
    </dgm:pt>
    <dgm:pt modelId="{1234A3E5-099D-465A-85DA-EF13641F96CA}" type="pres">
      <dgm:prSet presAssocID="{362EA65C-A2D4-4AFC-8871-B782AD4597F3}" presName="sibTrans" presStyleLbl="sibTrans2D1" presStyleIdx="0" presStyleCnt="2"/>
      <dgm:spPr/>
    </dgm:pt>
    <dgm:pt modelId="{871F774D-0184-48AF-BD55-1D9241D68784}" type="pres">
      <dgm:prSet presAssocID="{362EA65C-A2D4-4AFC-8871-B782AD4597F3}" presName="connectorText" presStyleLbl="sibTrans2D1" presStyleIdx="0" presStyleCnt="2"/>
      <dgm:spPr/>
    </dgm:pt>
    <dgm:pt modelId="{4CA739CA-53CA-4EA0-9F88-205F01F43B78}" type="pres">
      <dgm:prSet presAssocID="{7664055F-59B6-420C-A29A-7CBB60499148}" presName="node" presStyleLbl="node1" presStyleIdx="1" presStyleCnt="3">
        <dgm:presLayoutVars>
          <dgm:bulletEnabled val="1"/>
        </dgm:presLayoutVars>
      </dgm:prSet>
      <dgm:spPr/>
    </dgm:pt>
    <dgm:pt modelId="{A44EB9C9-AA8E-49F8-B581-9F532EC21F89}" type="pres">
      <dgm:prSet presAssocID="{02638B18-CA12-4347-B415-A312BCB35460}" presName="sibTrans" presStyleLbl="sibTrans2D1" presStyleIdx="1" presStyleCnt="2"/>
      <dgm:spPr/>
    </dgm:pt>
    <dgm:pt modelId="{6BC8120A-295C-4572-996F-DE9519BE2942}" type="pres">
      <dgm:prSet presAssocID="{02638B18-CA12-4347-B415-A312BCB35460}" presName="connectorText" presStyleLbl="sibTrans2D1" presStyleIdx="1" presStyleCnt="2"/>
      <dgm:spPr/>
    </dgm:pt>
    <dgm:pt modelId="{EF89970B-A11D-4B92-AF7B-625F1E39C859}" type="pres">
      <dgm:prSet presAssocID="{88ACE178-6A5A-4B90-B07F-2D9B7F754F65}" presName="node" presStyleLbl="node1" presStyleIdx="2" presStyleCnt="3">
        <dgm:presLayoutVars>
          <dgm:bulletEnabled val="1"/>
        </dgm:presLayoutVars>
      </dgm:prSet>
      <dgm:spPr/>
    </dgm:pt>
  </dgm:ptLst>
  <dgm:cxnLst>
    <dgm:cxn modelId="{398F2D1A-2B15-431C-ABF3-67A79BC212A6}" srcId="{C718FAAB-0C37-4E72-996D-B2134D1B7C38}" destId="{88ACE178-6A5A-4B90-B07F-2D9B7F754F65}" srcOrd="2" destOrd="0" parTransId="{FD26965A-2845-4A09-A8ED-007F21865BE0}" sibTransId="{DA0E639E-1083-45C6-848F-5C2B0819E58E}"/>
    <dgm:cxn modelId="{5064E51D-AD92-4DF5-97C2-72553535C7D1}" type="presOf" srcId="{7664055F-59B6-420C-A29A-7CBB60499148}" destId="{4CA739CA-53CA-4EA0-9F88-205F01F43B78}" srcOrd="0" destOrd="0" presId="urn:microsoft.com/office/officeart/2005/8/layout/process1"/>
    <dgm:cxn modelId="{EEF7CA1F-5DDC-43AE-9FC5-D12DA5464EDE}" type="presOf" srcId="{02638B18-CA12-4347-B415-A312BCB35460}" destId="{A44EB9C9-AA8E-49F8-B581-9F532EC21F89}" srcOrd="0" destOrd="0" presId="urn:microsoft.com/office/officeart/2005/8/layout/process1"/>
    <dgm:cxn modelId="{127CBE28-9D26-477A-ADFB-4635DA2B4712}" type="presOf" srcId="{362EA65C-A2D4-4AFC-8871-B782AD4597F3}" destId="{1234A3E5-099D-465A-85DA-EF13641F96CA}" srcOrd="0" destOrd="0" presId="urn:microsoft.com/office/officeart/2005/8/layout/process1"/>
    <dgm:cxn modelId="{89DAAE49-1AB8-4591-843D-FBDB40AD4E6D}" type="presOf" srcId="{88ACE178-6A5A-4B90-B07F-2D9B7F754F65}" destId="{EF89970B-A11D-4B92-AF7B-625F1E39C859}" srcOrd="0" destOrd="0" presId="urn:microsoft.com/office/officeart/2005/8/layout/process1"/>
    <dgm:cxn modelId="{72813A6B-B046-48A4-B8CF-6086BFE0DDC2}" type="presOf" srcId="{051AAC44-F372-4C1A-AB9B-D1E2D18A51BA}" destId="{0DBFAD87-DBB1-4136-A55E-9D89C922014E}" srcOrd="0" destOrd="0" presId="urn:microsoft.com/office/officeart/2005/8/layout/process1"/>
    <dgm:cxn modelId="{A84B4A8C-713C-4FBE-8B57-98F46B67E69B}" srcId="{C718FAAB-0C37-4E72-996D-B2134D1B7C38}" destId="{051AAC44-F372-4C1A-AB9B-D1E2D18A51BA}" srcOrd="0" destOrd="0" parTransId="{55FFBE32-EC54-415D-8BD4-87DC7796F8EF}" sibTransId="{362EA65C-A2D4-4AFC-8871-B782AD4597F3}"/>
    <dgm:cxn modelId="{EFF5D28D-4F1A-454A-9141-4DAC3BC5281A}" type="presOf" srcId="{02638B18-CA12-4347-B415-A312BCB35460}" destId="{6BC8120A-295C-4572-996F-DE9519BE2942}" srcOrd="1" destOrd="0" presId="urn:microsoft.com/office/officeart/2005/8/layout/process1"/>
    <dgm:cxn modelId="{445B189F-53BB-4547-95A3-B88E37B9B171}" type="presOf" srcId="{C718FAAB-0C37-4E72-996D-B2134D1B7C38}" destId="{ECE7AC87-6EF8-4FE8-888A-FA45BC24364A}" srcOrd="0" destOrd="0" presId="urn:microsoft.com/office/officeart/2005/8/layout/process1"/>
    <dgm:cxn modelId="{E1E15CB0-8D05-4A3A-894F-82D2AD31C6F7}" srcId="{C718FAAB-0C37-4E72-996D-B2134D1B7C38}" destId="{7664055F-59B6-420C-A29A-7CBB60499148}" srcOrd="1" destOrd="0" parTransId="{81446C28-16F8-4EFE-B926-95C758747610}" sibTransId="{02638B18-CA12-4347-B415-A312BCB35460}"/>
    <dgm:cxn modelId="{6575C8D0-1AB3-498C-9BAD-0F00ECE379C0}" type="presOf" srcId="{362EA65C-A2D4-4AFC-8871-B782AD4597F3}" destId="{871F774D-0184-48AF-BD55-1D9241D68784}" srcOrd="1" destOrd="0" presId="urn:microsoft.com/office/officeart/2005/8/layout/process1"/>
    <dgm:cxn modelId="{C5C00527-D721-4748-854D-4FD4FD26A880}" type="presParOf" srcId="{ECE7AC87-6EF8-4FE8-888A-FA45BC24364A}" destId="{0DBFAD87-DBB1-4136-A55E-9D89C922014E}" srcOrd="0" destOrd="0" presId="urn:microsoft.com/office/officeart/2005/8/layout/process1"/>
    <dgm:cxn modelId="{644DF950-8D77-4F8F-BD4E-8106F1249EE3}" type="presParOf" srcId="{ECE7AC87-6EF8-4FE8-888A-FA45BC24364A}" destId="{1234A3E5-099D-465A-85DA-EF13641F96CA}" srcOrd="1" destOrd="0" presId="urn:microsoft.com/office/officeart/2005/8/layout/process1"/>
    <dgm:cxn modelId="{EB7426D5-5BD8-4443-9141-54509DD7EB3B}" type="presParOf" srcId="{1234A3E5-099D-465A-85DA-EF13641F96CA}" destId="{871F774D-0184-48AF-BD55-1D9241D68784}" srcOrd="0" destOrd="0" presId="urn:microsoft.com/office/officeart/2005/8/layout/process1"/>
    <dgm:cxn modelId="{3EB62372-AD4F-4887-BF8C-3C04EFAD3923}" type="presParOf" srcId="{ECE7AC87-6EF8-4FE8-888A-FA45BC24364A}" destId="{4CA739CA-53CA-4EA0-9F88-205F01F43B78}" srcOrd="2" destOrd="0" presId="urn:microsoft.com/office/officeart/2005/8/layout/process1"/>
    <dgm:cxn modelId="{94A1059C-C75C-442E-AB1D-4A15702684E0}" type="presParOf" srcId="{ECE7AC87-6EF8-4FE8-888A-FA45BC24364A}" destId="{A44EB9C9-AA8E-49F8-B581-9F532EC21F89}" srcOrd="3" destOrd="0" presId="urn:microsoft.com/office/officeart/2005/8/layout/process1"/>
    <dgm:cxn modelId="{0FF1731D-326D-412D-A8EC-16D22B5F2B68}" type="presParOf" srcId="{A44EB9C9-AA8E-49F8-B581-9F532EC21F89}" destId="{6BC8120A-295C-4572-996F-DE9519BE2942}" srcOrd="0" destOrd="0" presId="urn:microsoft.com/office/officeart/2005/8/layout/process1"/>
    <dgm:cxn modelId="{DC84E3E5-BC7E-478A-8E84-9332A7833BD8}" type="presParOf" srcId="{ECE7AC87-6EF8-4FE8-888A-FA45BC24364A}" destId="{EF89970B-A11D-4B92-AF7B-625F1E39C859}" srcOrd="4" destOrd="0" presId="urn:microsoft.com/office/officeart/2005/8/layout/process1"/>
  </dgm:cxnLst>
  <dgm:bg>
    <a:noFill/>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5A7CEB7-6F29-431F-A126-C45FFAA7638E}" type="doc">
      <dgm:prSet loTypeId="urn:microsoft.com/office/officeart/2005/8/layout/chevron2" loCatId="process" qsTypeId="urn:microsoft.com/office/officeart/2005/8/quickstyle/simple1" qsCatId="simple" csTypeId="urn:microsoft.com/office/officeart/2005/8/colors/accent0_2" csCatId="mainScheme" phldr="1"/>
      <dgm:spPr/>
      <dgm:t>
        <a:bodyPr/>
        <a:lstStyle/>
        <a:p>
          <a:endParaRPr lang="en-GB"/>
        </a:p>
      </dgm:t>
    </dgm:pt>
    <dgm:pt modelId="{070D52FE-CEC7-4B75-B314-091A04601781}">
      <dgm:prSet phldrT="[Text]"/>
      <dgm:spPr/>
      <dgm:t>
        <a:bodyPr/>
        <a:lstStyle/>
        <a:p>
          <a:r>
            <a:rPr lang="en-GB"/>
            <a:t>Adult-led work</a:t>
          </a:r>
        </a:p>
      </dgm:t>
    </dgm:pt>
    <dgm:pt modelId="{2775F8BB-B1B8-4CD4-BBE7-7918655D583D}" type="parTrans" cxnId="{E59CB560-0F22-4C2A-A12B-BC822D23CBD6}">
      <dgm:prSet/>
      <dgm:spPr/>
      <dgm:t>
        <a:bodyPr/>
        <a:lstStyle/>
        <a:p>
          <a:endParaRPr lang="en-GB"/>
        </a:p>
      </dgm:t>
    </dgm:pt>
    <dgm:pt modelId="{6C2C73A9-3DA4-4F3F-8FE7-12C90B783E6C}" type="sibTrans" cxnId="{E59CB560-0F22-4C2A-A12B-BC822D23CBD6}">
      <dgm:prSet/>
      <dgm:spPr/>
      <dgm:t>
        <a:bodyPr/>
        <a:lstStyle/>
        <a:p>
          <a:endParaRPr lang="en-GB"/>
        </a:p>
      </dgm:t>
    </dgm:pt>
    <dgm:pt modelId="{DB859416-BE3E-4273-AB3A-058E924FF5D9}">
      <dgm:prSet phldrT="[Text]" custT="1"/>
      <dgm:spPr/>
      <dgm:t>
        <a:bodyPr/>
        <a:lstStyle/>
        <a:p>
          <a:pPr>
            <a:buFont typeface="Wingdings" panose="05000000000000000000" pitchFamily="2" charset="2"/>
            <a:buChar char=""/>
          </a:pPr>
          <a:r>
            <a:rPr lang="en-GB" sz="800" b="1">
              <a:solidFill>
                <a:schemeClr val="bg1">
                  <a:lumMod val="50000"/>
                </a:schemeClr>
              </a:solidFill>
              <a:latin typeface="Century Gothic" panose="020B0502020202020204" pitchFamily="34" charset="0"/>
            </a:rPr>
            <a:t>Same or Different Units?</a:t>
          </a:r>
          <a:br>
            <a:rPr lang="en-GB" sz="800">
              <a:solidFill>
                <a:schemeClr val="bg1">
                  <a:lumMod val="50000"/>
                </a:schemeClr>
              </a:solidFill>
              <a:latin typeface="Century Gothic" panose="020B0502020202020204" pitchFamily="34" charset="0"/>
            </a:rPr>
          </a:br>
          <a:r>
            <a:rPr lang="en-GB" sz="800">
              <a:solidFill>
                <a:schemeClr val="bg1">
                  <a:lumMod val="50000"/>
                </a:schemeClr>
              </a:solidFill>
              <a:latin typeface="Century Gothic" panose="020B0502020202020204" pitchFamily="34" charset="0"/>
            </a:rPr>
            <a:t>Children measure the same object using different hands, then compare results and discuss why the answers change. </a:t>
          </a:r>
        </a:p>
      </dgm:t>
    </dgm:pt>
    <dgm:pt modelId="{C2D00FDF-16E5-4710-830C-733F87F91D34}" type="parTrans" cxnId="{3707A859-C856-4D1A-899A-3246A16DE09F}">
      <dgm:prSet/>
      <dgm:spPr/>
      <dgm:t>
        <a:bodyPr/>
        <a:lstStyle/>
        <a:p>
          <a:endParaRPr lang="en-GB"/>
        </a:p>
      </dgm:t>
    </dgm:pt>
    <dgm:pt modelId="{4E6086E8-9D50-48F6-8BB0-605662233F5A}" type="sibTrans" cxnId="{3707A859-C856-4D1A-899A-3246A16DE09F}">
      <dgm:prSet/>
      <dgm:spPr/>
      <dgm:t>
        <a:bodyPr/>
        <a:lstStyle/>
        <a:p>
          <a:endParaRPr lang="en-GB"/>
        </a:p>
      </dgm:t>
    </dgm:pt>
    <dgm:pt modelId="{5868EF29-FBB1-4467-854D-C3FFD8672C13}">
      <dgm:prSet phldrT="[Text]"/>
      <dgm:spPr/>
      <dgm:t>
        <a:bodyPr/>
        <a:lstStyle/>
        <a:p>
          <a:r>
            <a:rPr lang="en-GB"/>
            <a:t>Continuous porivision</a:t>
          </a:r>
        </a:p>
      </dgm:t>
    </dgm:pt>
    <dgm:pt modelId="{9D3C633A-9747-4A9B-9606-A6D13B683AB4}" type="parTrans" cxnId="{5032EAA4-2479-42C2-B97F-D7D42D3FEA24}">
      <dgm:prSet/>
      <dgm:spPr/>
      <dgm:t>
        <a:bodyPr/>
        <a:lstStyle/>
        <a:p>
          <a:endParaRPr lang="en-GB"/>
        </a:p>
      </dgm:t>
    </dgm:pt>
    <dgm:pt modelId="{16B9FEE0-0FEF-4598-B056-31EE7215D8B6}" type="sibTrans" cxnId="{5032EAA4-2479-42C2-B97F-D7D42D3FEA24}">
      <dgm:prSet/>
      <dgm:spPr/>
      <dgm:t>
        <a:bodyPr/>
        <a:lstStyle/>
        <a:p>
          <a:endParaRPr lang="en-GB"/>
        </a:p>
      </dgm:t>
    </dgm:pt>
    <dgm:pt modelId="{E8F05227-895D-44DC-B53B-5F616DA0FC3D}">
      <dgm:prSet phldrT="[Text]" custT="1"/>
      <dgm:spPr/>
      <dgm:t>
        <a:bodyPr/>
        <a:lstStyle/>
        <a:p>
          <a:pPr>
            <a:buFont typeface="Wingdings" panose="05000000000000000000" pitchFamily="2" charset="2"/>
            <a:buChar char=""/>
          </a:pPr>
          <a:r>
            <a:rPr lang="en-GB" sz="800" b="1">
              <a:solidFill>
                <a:schemeClr val="bg1">
                  <a:lumMod val="50000"/>
                </a:schemeClr>
              </a:solidFill>
              <a:latin typeface="Century Gothic" panose="020B0502020202020204" pitchFamily="34" charset="0"/>
            </a:rPr>
            <a:t>Measurement Station</a:t>
          </a:r>
          <a:br>
            <a:rPr lang="en-GB" sz="800">
              <a:solidFill>
                <a:schemeClr val="bg1">
                  <a:lumMod val="50000"/>
                </a:schemeClr>
              </a:solidFill>
              <a:latin typeface="Century Gothic" panose="020B0502020202020204" pitchFamily="34" charset="0"/>
            </a:rPr>
          </a:br>
          <a:r>
            <a:rPr lang="en-GB" sz="800">
              <a:solidFill>
                <a:schemeClr val="bg1">
                  <a:lumMod val="50000"/>
                </a:schemeClr>
              </a:solidFill>
              <a:latin typeface="Century Gothic" panose="020B0502020202020204" pitchFamily="34" charset="0"/>
            </a:rPr>
            <a:t>Provide cubes, paper strips, and classroom objects for children to explore measuring independently. </a:t>
          </a:r>
        </a:p>
      </dgm:t>
    </dgm:pt>
    <dgm:pt modelId="{CE2D770A-BE80-4EB7-AF09-6662ED011C1B}" type="parTrans" cxnId="{9FEB2B50-08BD-49D8-831E-13C797DDE304}">
      <dgm:prSet/>
      <dgm:spPr/>
      <dgm:t>
        <a:bodyPr/>
        <a:lstStyle/>
        <a:p>
          <a:endParaRPr lang="en-GB"/>
        </a:p>
      </dgm:t>
    </dgm:pt>
    <dgm:pt modelId="{4C5C16D0-9C75-4EF5-AADE-14F90C0ED29D}" type="sibTrans" cxnId="{9FEB2B50-08BD-49D8-831E-13C797DDE304}">
      <dgm:prSet/>
      <dgm:spPr/>
      <dgm:t>
        <a:bodyPr/>
        <a:lstStyle/>
        <a:p>
          <a:endParaRPr lang="en-GB"/>
        </a:p>
      </dgm:t>
    </dgm:pt>
    <dgm:pt modelId="{C2A77EFC-4253-4257-9714-3BCB335A3F06}">
      <dgm:prSet phldrT="[Text]"/>
      <dgm:spPr/>
      <dgm:t>
        <a:bodyPr/>
        <a:lstStyle/>
        <a:p>
          <a:r>
            <a:rPr lang="en-GB"/>
            <a:t>Embedding strong routines</a:t>
          </a:r>
        </a:p>
      </dgm:t>
    </dgm:pt>
    <dgm:pt modelId="{145F985F-8FAD-4390-A3EC-0FF259ED61F4}" type="parTrans" cxnId="{D27CE4E4-78A5-4AEF-A8DD-E6AB137A8373}">
      <dgm:prSet/>
      <dgm:spPr/>
      <dgm:t>
        <a:bodyPr/>
        <a:lstStyle/>
        <a:p>
          <a:endParaRPr lang="en-GB"/>
        </a:p>
      </dgm:t>
    </dgm:pt>
    <dgm:pt modelId="{5713CB69-1847-4ECC-BFDD-B97D1DFB2393}" type="sibTrans" cxnId="{D27CE4E4-78A5-4AEF-A8DD-E6AB137A8373}">
      <dgm:prSet/>
      <dgm:spPr/>
      <dgm:t>
        <a:bodyPr/>
        <a:lstStyle/>
        <a:p>
          <a:endParaRPr lang="en-GB"/>
        </a:p>
      </dgm:t>
    </dgm:pt>
    <dgm:pt modelId="{5C4C058C-C1D8-47E8-BA70-EE0E8D752533}">
      <dgm:prSet phldrT="[Text]" custT="1"/>
      <dgm:spPr/>
      <dgm:t>
        <a:bodyPr/>
        <a:lstStyle/>
        <a:p>
          <a:pPr>
            <a:buFont typeface="Wingdings" panose="05000000000000000000" pitchFamily="2" charset="2"/>
            <a:buChar char=""/>
          </a:pPr>
          <a:r>
            <a:rPr lang="en-GB" sz="800" b="1">
              <a:solidFill>
                <a:schemeClr val="bg1">
                  <a:lumMod val="50000"/>
                </a:schemeClr>
              </a:solidFill>
              <a:latin typeface="Century Gothic" panose="020B0502020202020204" pitchFamily="34" charset="0"/>
            </a:rPr>
            <a:t>Daily Measure Prompt</a:t>
          </a:r>
          <a:br>
            <a:rPr lang="en-GB" sz="800">
              <a:solidFill>
                <a:schemeClr val="bg1">
                  <a:lumMod val="50000"/>
                </a:schemeClr>
              </a:solidFill>
              <a:latin typeface="Century Gothic" panose="020B0502020202020204" pitchFamily="34" charset="0"/>
            </a:rPr>
          </a:br>
          <a:r>
            <a:rPr lang="en-GB" sz="800">
              <a:solidFill>
                <a:schemeClr val="bg1">
                  <a:lumMod val="50000"/>
                </a:schemeClr>
              </a:solidFill>
              <a:latin typeface="Century Gothic" panose="020B0502020202020204" pitchFamily="34" charset="0"/>
            </a:rPr>
            <a:t>“How many cubes long is this book?” </a:t>
          </a:r>
        </a:p>
      </dgm:t>
    </dgm:pt>
    <dgm:pt modelId="{1CD0342B-BD73-494C-8CF9-877302858ABD}" type="parTrans" cxnId="{B5207233-2086-4D38-9561-D7C83C064A79}">
      <dgm:prSet/>
      <dgm:spPr/>
      <dgm:t>
        <a:bodyPr/>
        <a:lstStyle/>
        <a:p>
          <a:endParaRPr lang="en-GB"/>
        </a:p>
      </dgm:t>
    </dgm:pt>
    <dgm:pt modelId="{FB2C9C87-FBF9-48DF-A43B-D70B83E6234B}" type="sibTrans" cxnId="{B5207233-2086-4D38-9561-D7C83C064A79}">
      <dgm:prSet/>
      <dgm:spPr/>
      <dgm:t>
        <a:bodyPr/>
        <a:lstStyle/>
        <a:p>
          <a:endParaRPr lang="en-GB"/>
        </a:p>
      </dgm:t>
    </dgm:pt>
    <dgm:pt modelId="{34087AE0-0714-4117-857E-DE953F31D0C3}">
      <dgm:prSet custT="1"/>
      <dgm:spPr/>
      <dgm:t>
        <a:bodyPr/>
        <a:lstStyle/>
        <a:p>
          <a:pPr>
            <a:buNone/>
          </a:pPr>
          <a:endParaRPr lang="en-GB" sz="800">
            <a:solidFill>
              <a:schemeClr val="bg1">
                <a:lumMod val="50000"/>
              </a:schemeClr>
            </a:solidFill>
            <a:latin typeface="Century Gothic" panose="020B0502020202020204" pitchFamily="34" charset="0"/>
          </a:endParaRPr>
        </a:p>
      </dgm:t>
    </dgm:pt>
    <dgm:pt modelId="{2678E323-52E5-4D45-BEE2-062FD73A7337}" type="parTrans" cxnId="{60A11C00-BF17-4CD6-8A11-1F5FCF862ED6}">
      <dgm:prSet/>
      <dgm:spPr/>
      <dgm:t>
        <a:bodyPr/>
        <a:lstStyle/>
        <a:p>
          <a:endParaRPr lang="en-GB"/>
        </a:p>
      </dgm:t>
    </dgm:pt>
    <dgm:pt modelId="{AA1BA4F1-A30A-41AA-A13B-85115B23B3E8}" type="sibTrans" cxnId="{60A11C00-BF17-4CD6-8A11-1F5FCF862ED6}">
      <dgm:prSet/>
      <dgm:spPr/>
      <dgm:t>
        <a:bodyPr/>
        <a:lstStyle/>
        <a:p>
          <a:endParaRPr lang="en-GB"/>
        </a:p>
      </dgm:t>
    </dgm:pt>
    <dgm:pt modelId="{5627D996-F58C-444D-9F09-77F6B517F28B}">
      <dgm:prSet custT="1"/>
      <dgm:spPr/>
      <dgm:t>
        <a:bodyPr/>
        <a:lstStyle/>
        <a:p>
          <a:pPr>
            <a:buFont typeface="Wingdings" panose="05000000000000000000" pitchFamily="2" charset="2"/>
            <a:buChar char=""/>
          </a:pPr>
          <a:r>
            <a:rPr lang="en-GB" sz="800" b="1">
              <a:solidFill>
                <a:schemeClr val="bg1">
                  <a:lumMod val="50000"/>
                </a:schemeClr>
              </a:solidFill>
              <a:latin typeface="Century Gothic" panose="020B0502020202020204" pitchFamily="34" charset="0"/>
            </a:rPr>
            <a:t>Tidy‑Up Talk</a:t>
          </a:r>
          <a:br>
            <a:rPr lang="en-GB" sz="800">
              <a:solidFill>
                <a:schemeClr val="bg1">
                  <a:lumMod val="50000"/>
                </a:schemeClr>
              </a:solidFill>
              <a:latin typeface="Century Gothic" panose="020B0502020202020204" pitchFamily="34" charset="0"/>
            </a:rPr>
          </a:br>
          <a:r>
            <a:rPr lang="en-GB" sz="800">
              <a:solidFill>
                <a:schemeClr val="bg1">
                  <a:lumMod val="50000"/>
                </a:schemeClr>
              </a:solidFill>
              <a:latin typeface="Century Gothic" panose="020B0502020202020204" pitchFamily="34" charset="0"/>
            </a:rPr>
            <a:t>Compare shelves, mats or tables using informal units. </a:t>
          </a:r>
        </a:p>
      </dgm:t>
    </dgm:pt>
    <dgm:pt modelId="{AC827EBF-24E5-4959-B461-C926D9BBC6F8}" type="parTrans" cxnId="{8282EAF1-2ECE-4593-93DE-515EC8F98DD5}">
      <dgm:prSet/>
      <dgm:spPr/>
      <dgm:t>
        <a:bodyPr/>
        <a:lstStyle/>
        <a:p>
          <a:endParaRPr lang="en-GB"/>
        </a:p>
      </dgm:t>
    </dgm:pt>
    <dgm:pt modelId="{367F57A6-2AFF-4AB6-B942-311BBF7C9EB7}" type="sibTrans" cxnId="{8282EAF1-2ECE-4593-93DE-515EC8F98DD5}">
      <dgm:prSet/>
      <dgm:spPr/>
      <dgm:t>
        <a:bodyPr/>
        <a:lstStyle/>
        <a:p>
          <a:endParaRPr lang="en-GB"/>
        </a:p>
      </dgm:t>
    </dgm:pt>
    <dgm:pt modelId="{1D545F04-6C73-49B9-AE2E-B6EA0FC53219}">
      <dgm:prSet custT="1"/>
      <dgm:spPr/>
      <dgm:t>
        <a:bodyPr/>
        <a:lstStyle/>
        <a:p>
          <a:pPr>
            <a:buFont typeface="Wingdings" panose="05000000000000000000" pitchFamily="2" charset="2"/>
            <a:buChar char=""/>
          </a:pPr>
          <a:r>
            <a:rPr lang="en-GB" sz="800" b="1">
              <a:solidFill>
                <a:schemeClr val="bg1">
                  <a:lumMod val="50000"/>
                </a:schemeClr>
              </a:solidFill>
              <a:latin typeface="Century Gothic" panose="020B0502020202020204" pitchFamily="34" charset="0"/>
            </a:rPr>
            <a:t>Line‑Up Measuring</a:t>
          </a:r>
          <a:br>
            <a:rPr lang="en-GB" sz="800">
              <a:solidFill>
                <a:schemeClr val="bg1">
                  <a:lumMod val="50000"/>
                </a:schemeClr>
              </a:solidFill>
              <a:latin typeface="Century Gothic" panose="020B0502020202020204" pitchFamily="34" charset="0"/>
            </a:rPr>
          </a:br>
          <a:r>
            <a:rPr lang="en-GB" sz="800">
              <a:solidFill>
                <a:schemeClr val="bg1">
                  <a:lumMod val="50000"/>
                </a:schemeClr>
              </a:solidFill>
              <a:latin typeface="Century Gothic" panose="020B0502020202020204" pitchFamily="34" charset="0"/>
            </a:rPr>
            <a:t>Measure the line of children using the same child’s footsteps or cubes placed along the floor.</a:t>
          </a:r>
        </a:p>
      </dgm:t>
    </dgm:pt>
    <dgm:pt modelId="{C518C48B-8CBE-43F0-B717-10ACF1F7F123}" type="parTrans" cxnId="{B98A8825-2415-466C-A631-50E0C6679775}">
      <dgm:prSet/>
      <dgm:spPr/>
      <dgm:t>
        <a:bodyPr/>
        <a:lstStyle/>
        <a:p>
          <a:endParaRPr lang="en-GB"/>
        </a:p>
      </dgm:t>
    </dgm:pt>
    <dgm:pt modelId="{655A39A0-1C0F-41A1-9B00-EE1455B906A3}" type="sibTrans" cxnId="{B98A8825-2415-466C-A631-50E0C6679775}">
      <dgm:prSet/>
      <dgm:spPr/>
      <dgm:t>
        <a:bodyPr/>
        <a:lstStyle/>
        <a:p>
          <a:endParaRPr lang="en-GB"/>
        </a:p>
      </dgm:t>
    </dgm:pt>
    <dgm:pt modelId="{F5DF18FA-572E-4639-95F2-2FB95041F514}">
      <dgm:prSet custT="1"/>
      <dgm:spPr/>
      <dgm:t>
        <a:bodyPr/>
        <a:lstStyle/>
        <a:p>
          <a:pPr>
            <a:buFont typeface="Wingdings" panose="05000000000000000000" pitchFamily="2" charset="2"/>
            <a:buChar char=""/>
          </a:pPr>
          <a:r>
            <a:rPr lang="en-GB" sz="800" b="1">
              <a:solidFill>
                <a:schemeClr val="bg1">
                  <a:lumMod val="50000"/>
                </a:schemeClr>
              </a:solidFill>
              <a:latin typeface="Century Gothic" panose="020B0502020202020204" pitchFamily="34" charset="0"/>
            </a:rPr>
            <a:t>Construction Area</a:t>
          </a:r>
          <a:br>
            <a:rPr lang="en-GB" sz="800">
              <a:solidFill>
                <a:schemeClr val="bg1">
                  <a:lumMod val="50000"/>
                </a:schemeClr>
              </a:solidFill>
              <a:latin typeface="Century Gothic" panose="020B0502020202020204" pitchFamily="34" charset="0"/>
            </a:rPr>
          </a:br>
          <a:r>
            <a:rPr lang="en-GB" sz="800">
              <a:solidFill>
                <a:schemeClr val="bg1">
                  <a:lumMod val="50000"/>
                </a:schemeClr>
              </a:solidFill>
              <a:latin typeface="Century Gothic" panose="020B0502020202020204" pitchFamily="34" charset="0"/>
            </a:rPr>
            <a:t>Children build models and measure their length using cubes. </a:t>
          </a:r>
        </a:p>
      </dgm:t>
    </dgm:pt>
    <dgm:pt modelId="{F5EAEF98-C6DA-4CC8-B62E-21042D9FE180}" type="parTrans" cxnId="{D15AE22D-E9B1-448C-93CC-E2B2E0878151}">
      <dgm:prSet/>
      <dgm:spPr/>
      <dgm:t>
        <a:bodyPr/>
        <a:lstStyle/>
        <a:p>
          <a:endParaRPr lang="en-GB"/>
        </a:p>
      </dgm:t>
    </dgm:pt>
    <dgm:pt modelId="{FD7B74CD-73BD-468E-868C-44E8B5E5ABEF}" type="sibTrans" cxnId="{D15AE22D-E9B1-448C-93CC-E2B2E0878151}">
      <dgm:prSet/>
      <dgm:spPr/>
      <dgm:t>
        <a:bodyPr/>
        <a:lstStyle/>
        <a:p>
          <a:endParaRPr lang="en-GB"/>
        </a:p>
      </dgm:t>
    </dgm:pt>
    <dgm:pt modelId="{1D58E59E-03AF-4F47-9D96-49D5F123188F}">
      <dgm:prSet custT="1"/>
      <dgm:spPr/>
      <dgm:t>
        <a:bodyPr/>
        <a:lstStyle/>
        <a:p>
          <a:pPr>
            <a:buNone/>
          </a:pPr>
          <a:r>
            <a:rPr lang="en-GB" sz="800" b="1">
              <a:solidFill>
                <a:schemeClr val="bg1">
                  <a:lumMod val="50000"/>
                </a:schemeClr>
              </a:solidFill>
              <a:latin typeface="Century Gothic" panose="020B0502020202020204" pitchFamily="34" charset="0"/>
            </a:rPr>
            <a:t>Small‑World Play</a:t>
          </a:r>
          <a:br>
            <a:rPr lang="en-GB" sz="800">
              <a:solidFill>
                <a:schemeClr val="bg1">
                  <a:lumMod val="50000"/>
                </a:schemeClr>
              </a:solidFill>
              <a:latin typeface="Century Gothic" panose="020B0502020202020204" pitchFamily="34" charset="0"/>
            </a:rPr>
          </a:br>
          <a:r>
            <a:rPr lang="en-GB" sz="800">
              <a:solidFill>
                <a:schemeClr val="bg1">
                  <a:lumMod val="50000"/>
                </a:schemeClr>
              </a:solidFill>
              <a:latin typeface="Century Gothic" panose="020B0502020202020204" pitchFamily="34" charset="0"/>
            </a:rPr>
            <a:t>Children measure roads, fences or animals using cubes and compare lengths.</a:t>
          </a:r>
        </a:p>
      </dgm:t>
    </dgm:pt>
    <dgm:pt modelId="{F95489DA-C66C-43D5-ABA1-D6A1DE221FAD}" type="parTrans" cxnId="{0B55CF9E-8B77-482B-A12C-4859BB1E92ED}">
      <dgm:prSet/>
      <dgm:spPr/>
      <dgm:t>
        <a:bodyPr/>
        <a:lstStyle/>
        <a:p>
          <a:endParaRPr lang="en-GB"/>
        </a:p>
      </dgm:t>
    </dgm:pt>
    <dgm:pt modelId="{97F3AC18-64F6-417D-9ACC-3FF8DE58DBA7}" type="sibTrans" cxnId="{0B55CF9E-8B77-482B-A12C-4859BB1E92ED}">
      <dgm:prSet/>
      <dgm:spPr/>
      <dgm:t>
        <a:bodyPr/>
        <a:lstStyle/>
        <a:p>
          <a:endParaRPr lang="en-GB"/>
        </a:p>
      </dgm:t>
    </dgm:pt>
    <dgm:pt modelId="{9D11C556-3BA3-4F79-ADCC-093551BEE7EF}">
      <dgm:prSet custT="1"/>
      <dgm:spPr/>
      <dgm:t>
        <a:bodyPr/>
        <a:lstStyle/>
        <a:p>
          <a:pPr>
            <a:buFont typeface="Wingdings" panose="05000000000000000000" pitchFamily="2" charset="2"/>
            <a:buChar char=""/>
          </a:pPr>
          <a:r>
            <a:rPr lang="en-GB" sz="800" b="1">
              <a:solidFill>
                <a:schemeClr val="bg1">
                  <a:lumMod val="50000"/>
                </a:schemeClr>
              </a:solidFill>
              <a:latin typeface="Century Gothic" panose="020B0502020202020204" pitchFamily="34" charset="0"/>
            </a:rPr>
            <a:t>Cube Measuring Challenge</a:t>
          </a:r>
          <a:br>
            <a:rPr lang="en-GB" sz="800">
              <a:solidFill>
                <a:schemeClr val="bg1">
                  <a:lumMod val="50000"/>
                </a:schemeClr>
              </a:solidFill>
              <a:latin typeface="Century Gothic" panose="020B0502020202020204" pitchFamily="34" charset="0"/>
            </a:rPr>
          </a:br>
          <a:r>
            <a:rPr lang="en-GB" sz="800">
              <a:solidFill>
                <a:schemeClr val="bg1">
                  <a:lumMod val="50000"/>
                </a:schemeClr>
              </a:solidFill>
              <a:latin typeface="Century Gothic" panose="020B0502020202020204" pitchFamily="34" charset="0"/>
            </a:rPr>
            <a:t>Children measure a selection of objects using cubes and record which is longest or shortest. </a:t>
          </a:r>
        </a:p>
      </dgm:t>
    </dgm:pt>
    <dgm:pt modelId="{249F305D-4B0E-49E6-BA44-3C151867287B}" type="parTrans" cxnId="{53C4A85F-3755-4355-A386-9D1CFADC7FB9}">
      <dgm:prSet/>
      <dgm:spPr/>
      <dgm:t>
        <a:bodyPr/>
        <a:lstStyle/>
        <a:p>
          <a:endParaRPr lang="en-GB"/>
        </a:p>
      </dgm:t>
    </dgm:pt>
    <dgm:pt modelId="{2232EB30-4CB0-4549-8C24-DFF1290BA298}" type="sibTrans" cxnId="{53C4A85F-3755-4355-A386-9D1CFADC7FB9}">
      <dgm:prSet/>
      <dgm:spPr/>
      <dgm:t>
        <a:bodyPr/>
        <a:lstStyle/>
        <a:p>
          <a:endParaRPr lang="en-GB"/>
        </a:p>
      </dgm:t>
    </dgm:pt>
    <dgm:pt modelId="{3507F9D4-2233-4DB2-B4DE-9D9180B67865}">
      <dgm:prSet custT="1"/>
      <dgm:spPr/>
      <dgm:t>
        <a:bodyPr/>
        <a:lstStyle/>
        <a:p>
          <a:pPr>
            <a:buNone/>
          </a:pPr>
          <a:r>
            <a:rPr lang="en-GB" sz="800" b="1">
              <a:solidFill>
                <a:schemeClr val="bg1">
                  <a:lumMod val="50000"/>
                </a:schemeClr>
              </a:solidFill>
              <a:latin typeface="Century Gothic" panose="020B0502020202020204" pitchFamily="34" charset="0"/>
            </a:rPr>
            <a:t>Spot the Mistake</a:t>
          </a:r>
          <a:br>
            <a:rPr lang="en-GB" sz="800">
              <a:solidFill>
                <a:schemeClr val="bg1">
                  <a:lumMod val="50000"/>
                </a:schemeClr>
              </a:solidFill>
              <a:latin typeface="Century Gothic" panose="020B0502020202020204" pitchFamily="34" charset="0"/>
            </a:rPr>
          </a:br>
          <a:r>
            <a:rPr lang="en-GB" sz="800">
              <a:solidFill>
                <a:schemeClr val="bg1">
                  <a:lumMod val="50000"/>
                </a:schemeClr>
              </a:solidFill>
              <a:latin typeface="Century Gothic" panose="020B0502020202020204" pitchFamily="34" charset="0"/>
            </a:rPr>
            <a:t>Adult measures an object leaving gaps or overlapping cubes; children identify why the measurement is inaccurate and correct it.</a:t>
          </a:r>
        </a:p>
      </dgm:t>
    </dgm:pt>
    <dgm:pt modelId="{F9A9D6F6-3B25-4C7B-908B-1D1F9C74D150}" type="parTrans" cxnId="{4E6EEE58-570B-4F8E-8F83-CC3379D7D9F2}">
      <dgm:prSet/>
      <dgm:spPr/>
      <dgm:t>
        <a:bodyPr/>
        <a:lstStyle/>
        <a:p>
          <a:endParaRPr lang="en-GB"/>
        </a:p>
      </dgm:t>
    </dgm:pt>
    <dgm:pt modelId="{7FAB6535-317C-4CF2-96F7-400A3D8E0039}" type="sibTrans" cxnId="{4E6EEE58-570B-4F8E-8F83-CC3379D7D9F2}">
      <dgm:prSet/>
      <dgm:spPr/>
      <dgm:t>
        <a:bodyPr/>
        <a:lstStyle/>
        <a:p>
          <a:endParaRPr lang="en-GB"/>
        </a:p>
      </dgm:t>
    </dgm:pt>
    <dgm:pt modelId="{3D2C4851-4890-405D-B8E9-D38F385EC117}" type="pres">
      <dgm:prSet presAssocID="{A5A7CEB7-6F29-431F-A126-C45FFAA7638E}" presName="linearFlow" presStyleCnt="0">
        <dgm:presLayoutVars>
          <dgm:dir/>
          <dgm:animLvl val="lvl"/>
          <dgm:resizeHandles val="exact"/>
        </dgm:presLayoutVars>
      </dgm:prSet>
      <dgm:spPr/>
    </dgm:pt>
    <dgm:pt modelId="{9D07C1C6-1E41-43D2-82A7-AAAC38A9C6B7}" type="pres">
      <dgm:prSet presAssocID="{070D52FE-CEC7-4B75-B314-091A04601781}" presName="composite" presStyleCnt="0"/>
      <dgm:spPr/>
    </dgm:pt>
    <dgm:pt modelId="{BC7151D4-BBF3-41A3-9741-85C7AC08C88B}" type="pres">
      <dgm:prSet presAssocID="{070D52FE-CEC7-4B75-B314-091A04601781}" presName="parentText" presStyleLbl="alignNode1" presStyleIdx="0" presStyleCnt="3">
        <dgm:presLayoutVars>
          <dgm:chMax val="1"/>
          <dgm:bulletEnabled val="1"/>
        </dgm:presLayoutVars>
      </dgm:prSet>
      <dgm:spPr/>
    </dgm:pt>
    <dgm:pt modelId="{E2C1DC93-934F-4A7E-9864-A0A12038F7B0}" type="pres">
      <dgm:prSet presAssocID="{070D52FE-CEC7-4B75-B314-091A04601781}" presName="descendantText" presStyleLbl="alignAcc1" presStyleIdx="0" presStyleCnt="3">
        <dgm:presLayoutVars>
          <dgm:bulletEnabled val="1"/>
        </dgm:presLayoutVars>
      </dgm:prSet>
      <dgm:spPr/>
    </dgm:pt>
    <dgm:pt modelId="{2518ADAC-9295-4BBB-9C4F-07AE7479018A}" type="pres">
      <dgm:prSet presAssocID="{6C2C73A9-3DA4-4F3F-8FE7-12C90B783E6C}" presName="sp" presStyleCnt="0"/>
      <dgm:spPr/>
    </dgm:pt>
    <dgm:pt modelId="{BC6CE084-6472-4645-B866-417118797386}" type="pres">
      <dgm:prSet presAssocID="{5868EF29-FBB1-4467-854D-C3FFD8672C13}" presName="composite" presStyleCnt="0"/>
      <dgm:spPr/>
    </dgm:pt>
    <dgm:pt modelId="{2505B4B1-C6C0-4B08-8DF0-E9B42760F629}" type="pres">
      <dgm:prSet presAssocID="{5868EF29-FBB1-4467-854D-C3FFD8672C13}" presName="parentText" presStyleLbl="alignNode1" presStyleIdx="1" presStyleCnt="3">
        <dgm:presLayoutVars>
          <dgm:chMax val="1"/>
          <dgm:bulletEnabled val="1"/>
        </dgm:presLayoutVars>
      </dgm:prSet>
      <dgm:spPr/>
    </dgm:pt>
    <dgm:pt modelId="{FF304407-53E9-44D1-A7D9-B690402D8926}" type="pres">
      <dgm:prSet presAssocID="{5868EF29-FBB1-4467-854D-C3FFD8672C13}" presName="descendantText" presStyleLbl="alignAcc1" presStyleIdx="1" presStyleCnt="3">
        <dgm:presLayoutVars>
          <dgm:bulletEnabled val="1"/>
        </dgm:presLayoutVars>
      </dgm:prSet>
      <dgm:spPr/>
    </dgm:pt>
    <dgm:pt modelId="{691BE7EE-D8BE-4F74-8957-DE40EF14C7B7}" type="pres">
      <dgm:prSet presAssocID="{16B9FEE0-0FEF-4598-B056-31EE7215D8B6}" presName="sp" presStyleCnt="0"/>
      <dgm:spPr/>
    </dgm:pt>
    <dgm:pt modelId="{13298D2E-873F-49AE-9175-A13509608385}" type="pres">
      <dgm:prSet presAssocID="{C2A77EFC-4253-4257-9714-3BCB335A3F06}" presName="composite" presStyleCnt="0"/>
      <dgm:spPr/>
    </dgm:pt>
    <dgm:pt modelId="{07706E21-D3C0-4D34-8EF8-7F35EE993E22}" type="pres">
      <dgm:prSet presAssocID="{C2A77EFC-4253-4257-9714-3BCB335A3F06}" presName="parentText" presStyleLbl="alignNode1" presStyleIdx="2" presStyleCnt="3">
        <dgm:presLayoutVars>
          <dgm:chMax val="1"/>
          <dgm:bulletEnabled val="1"/>
        </dgm:presLayoutVars>
      </dgm:prSet>
      <dgm:spPr/>
    </dgm:pt>
    <dgm:pt modelId="{BBD6446F-A6C0-4646-A84F-51F6A761AE2C}" type="pres">
      <dgm:prSet presAssocID="{C2A77EFC-4253-4257-9714-3BCB335A3F06}" presName="descendantText" presStyleLbl="alignAcc1" presStyleIdx="2" presStyleCnt="3">
        <dgm:presLayoutVars>
          <dgm:bulletEnabled val="1"/>
        </dgm:presLayoutVars>
      </dgm:prSet>
      <dgm:spPr/>
    </dgm:pt>
  </dgm:ptLst>
  <dgm:cxnLst>
    <dgm:cxn modelId="{60A11C00-BF17-4CD6-8A11-1F5FCF862ED6}" srcId="{5868EF29-FBB1-4467-854D-C3FFD8672C13}" destId="{34087AE0-0714-4117-857E-DE953F31D0C3}" srcOrd="3" destOrd="0" parTransId="{2678E323-52E5-4D45-BEE2-062FD73A7337}" sibTransId="{AA1BA4F1-A30A-41AA-A13B-85115B23B3E8}"/>
    <dgm:cxn modelId="{B3573602-CB62-431E-A3B7-4BAEECD8EE48}" type="presOf" srcId="{070D52FE-CEC7-4B75-B314-091A04601781}" destId="{BC7151D4-BBF3-41A3-9741-85C7AC08C88B}" srcOrd="0" destOrd="0" presId="urn:microsoft.com/office/officeart/2005/8/layout/chevron2"/>
    <dgm:cxn modelId="{B98A8825-2415-466C-A631-50E0C6679775}" srcId="{C2A77EFC-4253-4257-9714-3BCB335A3F06}" destId="{1D545F04-6C73-49B9-AE2E-B6EA0FC53219}" srcOrd="2" destOrd="0" parTransId="{C518C48B-8CBE-43F0-B717-10ACF1F7F123}" sibTransId="{655A39A0-1C0F-41A1-9B00-EE1455B906A3}"/>
    <dgm:cxn modelId="{3D4B7B27-FEAD-4E6E-85ED-D6288A1F443D}" type="presOf" srcId="{5868EF29-FBB1-4467-854D-C3FFD8672C13}" destId="{2505B4B1-C6C0-4B08-8DF0-E9B42760F629}" srcOrd="0" destOrd="0" presId="urn:microsoft.com/office/officeart/2005/8/layout/chevron2"/>
    <dgm:cxn modelId="{D15AE22D-E9B1-448C-93CC-E2B2E0878151}" srcId="{5868EF29-FBB1-4467-854D-C3FFD8672C13}" destId="{F5DF18FA-572E-4639-95F2-2FB95041F514}" srcOrd="1" destOrd="0" parTransId="{F5EAEF98-C6DA-4CC8-B62E-21042D9FE180}" sibTransId="{FD7B74CD-73BD-468E-868C-44E8B5E5ABEF}"/>
    <dgm:cxn modelId="{B5207233-2086-4D38-9561-D7C83C064A79}" srcId="{C2A77EFC-4253-4257-9714-3BCB335A3F06}" destId="{5C4C058C-C1D8-47E8-BA70-EE0E8D752533}" srcOrd="0" destOrd="0" parTransId="{1CD0342B-BD73-494C-8CF9-877302858ABD}" sibTransId="{FB2C9C87-FBF9-48DF-A43B-D70B83E6234B}"/>
    <dgm:cxn modelId="{53C4A85F-3755-4355-A386-9D1CFADC7FB9}" srcId="{070D52FE-CEC7-4B75-B314-091A04601781}" destId="{9D11C556-3BA3-4F79-ADCC-093551BEE7EF}" srcOrd="1" destOrd="0" parTransId="{249F305D-4B0E-49E6-BA44-3C151867287B}" sibTransId="{2232EB30-4CB0-4549-8C24-DFF1290BA298}"/>
    <dgm:cxn modelId="{E59CB560-0F22-4C2A-A12B-BC822D23CBD6}" srcId="{A5A7CEB7-6F29-431F-A126-C45FFAA7638E}" destId="{070D52FE-CEC7-4B75-B314-091A04601781}" srcOrd="0" destOrd="0" parTransId="{2775F8BB-B1B8-4CD4-BBE7-7918655D583D}" sibTransId="{6C2C73A9-3DA4-4F3F-8FE7-12C90B783E6C}"/>
    <dgm:cxn modelId="{9FEB2B50-08BD-49D8-831E-13C797DDE304}" srcId="{5868EF29-FBB1-4467-854D-C3FFD8672C13}" destId="{E8F05227-895D-44DC-B53B-5F616DA0FC3D}" srcOrd="0" destOrd="0" parTransId="{CE2D770A-BE80-4EB7-AF09-6662ED011C1B}" sibTransId="{4C5C16D0-9C75-4EF5-AADE-14F90C0ED29D}"/>
    <dgm:cxn modelId="{C87C3D57-AFEF-400E-9D67-E3E1AA9EEFF6}" type="presOf" srcId="{5627D996-F58C-444D-9F09-77F6B517F28B}" destId="{BBD6446F-A6C0-4646-A84F-51F6A761AE2C}" srcOrd="0" destOrd="1" presId="urn:microsoft.com/office/officeart/2005/8/layout/chevron2"/>
    <dgm:cxn modelId="{4E6EEE58-570B-4F8E-8F83-CC3379D7D9F2}" srcId="{070D52FE-CEC7-4B75-B314-091A04601781}" destId="{3507F9D4-2233-4DB2-B4DE-9D9180B67865}" srcOrd="2" destOrd="0" parTransId="{F9A9D6F6-3B25-4C7B-908B-1D1F9C74D150}" sibTransId="{7FAB6535-317C-4CF2-96F7-400A3D8E0039}"/>
    <dgm:cxn modelId="{3707A859-C856-4D1A-899A-3246A16DE09F}" srcId="{070D52FE-CEC7-4B75-B314-091A04601781}" destId="{DB859416-BE3E-4273-AB3A-058E924FF5D9}" srcOrd="0" destOrd="0" parTransId="{C2D00FDF-16E5-4710-830C-733F87F91D34}" sibTransId="{4E6086E8-9D50-48F6-8BB0-605662233F5A}"/>
    <dgm:cxn modelId="{8182BD82-0326-4FBE-9D3F-3B1336373E44}" type="presOf" srcId="{1D58E59E-03AF-4F47-9D96-49D5F123188F}" destId="{FF304407-53E9-44D1-A7D9-B690402D8926}" srcOrd="0" destOrd="2" presId="urn:microsoft.com/office/officeart/2005/8/layout/chevron2"/>
    <dgm:cxn modelId="{1FE3E58F-44EB-4D15-8BD3-3A19CCBFBE5F}" type="presOf" srcId="{C2A77EFC-4253-4257-9714-3BCB335A3F06}" destId="{07706E21-D3C0-4D34-8EF8-7F35EE993E22}" srcOrd="0" destOrd="0" presId="urn:microsoft.com/office/officeart/2005/8/layout/chevron2"/>
    <dgm:cxn modelId="{0B55CF9E-8B77-482B-A12C-4859BB1E92ED}" srcId="{5868EF29-FBB1-4467-854D-C3FFD8672C13}" destId="{1D58E59E-03AF-4F47-9D96-49D5F123188F}" srcOrd="2" destOrd="0" parTransId="{F95489DA-C66C-43D5-ABA1-D6A1DE221FAD}" sibTransId="{97F3AC18-64F6-417D-9ACC-3FF8DE58DBA7}"/>
    <dgm:cxn modelId="{5032EAA4-2479-42C2-B97F-D7D42D3FEA24}" srcId="{A5A7CEB7-6F29-431F-A126-C45FFAA7638E}" destId="{5868EF29-FBB1-4467-854D-C3FFD8672C13}" srcOrd="1" destOrd="0" parTransId="{9D3C633A-9747-4A9B-9606-A6D13B683AB4}" sibTransId="{16B9FEE0-0FEF-4598-B056-31EE7215D8B6}"/>
    <dgm:cxn modelId="{3E3CE3A5-96F7-46ED-A996-C6042918ABE6}" type="presOf" srcId="{1D545F04-6C73-49B9-AE2E-B6EA0FC53219}" destId="{BBD6446F-A6C0-4646-A84F-51F6A761AE2C}" srcOrd="0" destOrd="2" presId="urn:microsoft.com/office/officeart/2005/8/layout/chevron2"/>
    <dgm:cxn modelId="{14BD1DBA-2059-434D-9C01-609ECF6A61CB}" type="presOf" srcId="{5C4C058C-C1D8-47E8-BA70-EE0E8D752533}" destId="{BBD6446F-A6C0-4646-A84F-51F6A761AE2C}" srcOrd="0" destOrd="0" presId="urn:microsoft.com/office/officeart/2005/8/layout/chevron2"/>
    <dgm:cxn modelId="{65B909BD-A713-47CF-970A-C87143FE2CA8}" type="presOf" srcId="{A5A7CEB7-6F29-431F-A126-C45FFAA7638E}" destId="{3D2C4851-4890-405D-B8E9-D38F385EC117}" srcOrd="0" destOrd="0" presId="urn:microsoft.com/office/officeart/2005/8/layout/chevron2"/>
    <dgm:cxn modelId="{1DCFF9BD-251B-4B42-9804-493D584E3FBB}" type="presOf" srcId="{F5DF18FA-572E-4639-95F2-2FB95041F514}" destId="{FF304407-53E9-44D1-A7D9-B690402D8926}" srcOrd="0" destOrd="1" presId="urn:microsoft.com/office/officeart/2005/8/layout/chevron2"/>
    <dgm:cxn modelId="{D35CEEBE-DF62-4AF2-895E-5EA1786A392C}" type="presOf" srcId="{34087AE0-0714-4117-857E-DE953F31D0C3}" destId="{FF304407-53E9-44D1-A7D9-B690402D8926}" srcOrd="0" destOrd="3" presId="urn:microsoft.com/office/officeart/2005/8/layout/chevron2"/>
    <dgm:cxn modelId="{490900C4-5DFD-4F14-B7FD-3CB899BDE253}" type="presOf" srcId="{E8F05227-895D-44DC-B53B-5F616DA0FC3D}" destId="{FF304407-53E9-44D1-A7D9-B690402D8926}" srcOrd="0" destOrd="0" presId="urn:microsoft.com/office/officeart/2005/8/layout/chevron2"/>
    <dgm:cxn modelId="{9BE373C5-5F07-4576-816C-B0F8EAB6914D}" type="presOf" srcId="{3507F9D4-2233-4DB2-B4DE-9D9180B67865}" destId="{E2C1DC93-934F-4A7E-9864-A0A12038F7B0}" srcOrd="0" destOrd="2" presId="urn:microsoft.com/office/officeart/2005/8/layout/chevron2"/>
    <dgm:cxn modelId="{D27CE4E4-78A5-4AEF-A8DD-E6AB137A8373}" srcId="{A5A7CEB7-6F29-431F-A126-C45FFAA7638E}" destId="{C2A77EFC-4253-4257-9714-3BCB335A3F06}" srcOrd="2" destOrd="0" parTransId="{145F985F-8FAD-4390-A3EC-0FF259ED61F4}" sibTransId="{5713CB69-1847-4ECC-BFDD-B97D1DFB2393}"/>
    <dgm:cxn modelId="{993A7CEC-4C8B-4D08-852E-CC636E974EC2}" type="presOf" srcId="{DB859416-BE3E-4273-AB3A-058E924FF5D9}" destId="{E2C1DC93-934F-4A7E-9864-A0A12038F7B0}" srcOrd="0" destOrd="0" presId="urn:microsoft.com/office/officeart/2005/8/layout/chevron2"/>
    <dgm:cxn modelId="{4AD0D8ED-B768-47D8-9A3C-53D73FD42716}" type="presOf" srcId="{9D11C556-3BA3-4F79-ADCC-093551BEE7EF}" destId="{E2C1DC93-934F-4A7E-9864-A0A12038F7B0}" srcOrd="0" destOrd="1" presId="urn:microsoft.com/office/officeart/2005/8/layout/chevron2"/>
    <dgm:cxn modelId="{8282EAF1-2ECE-4593-93DE-515EC8F98DD5}" srcId="{C2A77EFC-4253-4257-9714-3BCB335A3F06}" destId="{5627D996-F58C-444D-9F09-77F6B517F28B}" srcOrd="1" destOrd="0" parTransId="{AC827EBF-24E5-4959-B461-C926D9BBC6F8}" sibTransId="{367F57A6-2AFF-4AB6-B942-311BBF7C9EB7}"/>
    <dgm:cxn modelId="{B38D4FEC-6016-4BF6-8B01-E2A25C406E61}" type="presParOf" srcId="{3D2C4851-4890-405D-B8E9-D38F385EC117}" destId="{9D07C1C6-1E41-43D2-82A7-AAAC38A9C6B7}" srcOrd="0" destOrd="0" presId="urn:microsoft.com/office/officeart/2005/8/layout/chevron2"/>
    <dgm:cxn modelId="{6EA4F61C-377C-4D3B-8C77-8900049A1612}" type="presParOf" srcId="{9D07C1C6-1E41-43D2-82A7-AAAC38A9C6B7}" destId="{BC7151D4-BBF3-41A3-9741-85C7AC08C88B}" srcOrd="0" destOrd="0" presId="urn:microsoft.com/office/officeart/2005/8/layout/chevron2"/>
    <dgm:cxn modelId="{F80E914E-12AC-4D5E-B7E4-6AB6F51D3DCE}" type="presParOf" srcId="{9D07C1C6-1E41-43D2-82A7-AAAC38A9C6B7}" destId="{E2C1DC93-934F-4A7E-9864-A0A12038F7B0}" srcOrd="1" destOrd="0" presId="urn:microsoft.com/office/officeart/2005/8/layout/chevron2"/>
    <dgm:cxn modelId="{D32B5B88-B6D7-4428-BEFE-F6EBE42B1691}" type="presParOf" srcId="{3D2C4851-4890-405D-B8E9-D38F385EC117}" destId="{2518ADAC-9295-4BBB-9C4F-07AE7479018A}" srcOrd="1" destOrd="0" presId="urn:microsoft.com/office/officeart/2005/8/layout/chevron2"/>
    <dgm:cxn modelId="{EC101708-37FB-48B5-9A70-ACB3B82D798A}" type="presParOf" srcId="{3D2C4851-4890-405D-B8E9-D38F385EC117}" destId="{BC6CE084-6472-4645-B866-417118797386}" srcOrd="2" destOrd="0" presId="urn:microsoft.com/office/officeart/2005/8/layout/chevron2"/>
    <dgm:cxn modelId="{547E431E-6CDE-4D02-A57E-B95672503FCD}" type="presParOf" srcId="{BC6CE084-6472-4645-B866-417118797386}" destId="{2505B4B1-C6C0-4B08-8DF0-E9B42760F629}" srcOrd="0" destOrd="0" presId="urn:microsoft.com/office/officeart/2005/8/layout/chevron2"/>
    <dgm:cxn modelId="{F8CC6B75-77F2-4DA6-97EB-FA55FD74EBC5}" type="presParOf" srcId="{BC6CE084-6472-4645-B866-417118797386}" destId="{FF304407-53E9-44D1-A7D9-B690402D8926}" srcOrd="1" destOrd="0" presId="urn:microsoft.com/office/officeart/2005/8/layout/chevron2"/>
    <dgm:cxn modelId="{27D2B3DF-BDC9-41E8-A69D-229801766FF0}" type="presParOf" srcId="{3D2C4851-4890-405D-B8E9-D38F385EC117}" destId="{691BE7EE-D8BE-4F74-8957-DE40EF14C7B7}" srcOrd="3" destOrd="0" presId="urn:microsoft.com/office/officeart/2005/8/layout/chevron2"/>
    <dgm:cxn modelId="{47D384D8-ED66-493E-BAEE-6BE0725356B1}" type="presParOf" srcId="{3D2C4851-4890-405D-B8E9-D38F385EC117}" destId="{13298D2E-873F-49AE-9175-A13509608385}" srcOrd="4" destOrd="0" presId="urn:microsoft.com/office/officeart/2005/8/layout/chevron2"/>
    <dgm:cxn modelId="{B9447EDB-A2F0-4213-9CFA-17466B382B98}" type="presParOf" srcId="{13298D2E-873F-49AE-9175-A13509608385}" destId="{07706E21-D3C0-4D34-8EF8-7F35EE993E22}" srcOrd="0" destOrd="0" presId="urn:microsoft.com/office/officeart/2005/8/layout/chevron2"/>
    <dgm:cxn modelId="{3F46FDA7-1A47-4B01-A932-3D9746CBEE6E}" type="presParOf" srcId="{13298D2E-873F-49AE-9175-A13509608385}" destId="{BBD6446F-A6C0-4646-A84F-51F6A761AE2C}"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BFAD87-DBB1-4136-A55E-9D89C922014E}">
      <dsp:nvSpPr>
        <dsp:cNvPr id="0" name=""/>
        <dsp:cNvSpPr/>
      </dsp:nvSpPr>
      <dsp:spPr>
        <a:xfrm>
          <a:off x="7709" y="0"/>
          <a:ext cx="2304334" cy="731520"/>
        </a:xfrm>
        <a:prstGeom prst="roundRect">
          <a:avLst>
            <a:gd name="adj" fmla="val 10000"/>
          </a:avLst>
        </a:prstGeom>
        <a:solidFill>
          <a:schemeClr val="bg1">
            <a:lumMod val="7500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Year: Reception Summer 1</a:t>
          </a:r>
        </a:p>
      </dsp:txBody>
      <dsp:txXfrm>
        <a:off x="29134" y="21425"/>
        <a:ext cx="2261484" cy="688670"/>
      </dsp:txXfrm>
    </dsp:sp>
    <dsp:sp modelId="{1234A3E5-099D-465A-85DA-EF13641F96CA}">
      <dsp:nvSpPr>
        <dsp:cNvPr id="0" name=""/>
        <dsp:cNvSpPr/>
      </dsp:nvSpPr>
      <dsp:spPr>
        <a:xfrm>
          <a:off x="2542477" y="80022"/>
          <a:ext cx="488518" cy="571474"/>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2542477" y="194317"/>
        <a:ext cx="341963" cy="342884"/>
      </dsp:txXfrm>
    </dsp:sp>
    <dsp:sp modelId="{4CA739CA-53CA-4EA0-9F88-205F01F43B78}">
      <dsp:nvSpPr>
        <dsp:cNvPr id="0" name=""/>
        <dsp:cNvSpPr/>
      </dsp:nvSpPr>
      <dsp:spPr>
        <a:xfrm>
          <a:off x="3233777" y="0"/>
          <a:ext cx="2304334" cy="731520"/>
        </a:xfrm>
        <a:prstGeom prst="roundRect">
          <a:avLst>
            <a:gd name="adj" fmla="val 10000"/>
          </a:avLst>
        </a:prstGeom>
        <a:solidFill>
          <a:schemeClr val="bg1">
            <a:lumMod val="7500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Week 27</a:t>
          </a:r>
        </a:p>
      </dsp:txBody>
      <dsp:txXfrm>
        <a:off x="3255202" y="21425"/>
        <a:ext cx="2261484" cy="688670"/>
      </dsp:txXfrm>
    </dsp:sp>
    <dsp:sp modelId="{A44EB9C9-AA8E-49F8-B581-9F532EC21F89}">
      <dsp:nvSpPr>
        <dsp:cNvPr id="0" name=""/>
        <dsp:cNvSpPr/>
      </dsp:nvSpPr>
      <dsp:spPr>
        <a:xfrm>
          <a:off x="5768545" y="80022"/>
          <a:ext cx="488518" cy="571474"/>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5768545" y="194317"/>
        <a:ext cx="341963" cy="342884"/>
      </dsp:txXfrm>
    </dsp:sp>
    <dsp:sp modelId="{EF89970B-A11D-4B92-AF7B-625F1E39C859}">
      <dsp:nvSpPr>
        <dsp:cNvPr id="0" name=""/>
        <dsp:cNvSpPr/>
      </dsp:nvSpPr>
      <dsp:spPr>
        <a:xfrm>
          <a:off x="6459845" y="0"/>
          <a:ext cx="2304334" cy="731520"/>
        </a:xfrm>
        <a:prstGeom prst="roundRect">
          <a:avLst>
            <a:gd name="adj" fmla="val 10000"/>
          </a:avLst>
        </a:prstGeom>
        <a:solidFill>
          <a:schemeClr val="accent2">
            <a:lumMod val="40000"/>
            <a:lumOff val="6000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Focus: Informal measuring tools - cubes, hands.</a:t>
          </a:r>
        </a:p>
      </dsp:txBody>
      <dsp:txXfrm>
        <a:off x="6481270" y="21425"/>
        <a:ext cx="2261484" cy="6886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7151D4-BBF3-41A3-9741-85C7AC08C88B}">
      <dsp:nvSpPr>
        <dsp:cNvPr id="0" name=""/>
        <dsp:cNvSpPr/>
      </dsp:nvSpPr>
      <dsp:spPr>
        <a:xfrm rot="5400000">
          <a:off x="-231490" y="232668"/>
          <a:ext cx="1543268" cy="1080288"/>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Adult-led work</a:t>
          </a:r>
        </a:p>
      </dsp:txBody>
      <dsp:txXfrm rot="-5400000">
        <a:off x="0" y="541322"/>
        <a:ext cx="1080288" cy="462980"/>
      </dsp:txXfrm>
    </dsp:sp>
    <dsp:sp modelId="{E2C1DC93-934F-4A7E-9864-A0A12038F7B0}">
      <dsp:nvSpPr>
        <dsp:cNvPr id="0" name=""/>
        <dsp:cNvSpPr/>
      </dsp:nvSpPr>
      <dsp:spPr>
        <a:xfrm rot="5400000">
          <a:off x="4428336" y="-3346870"/>
          <a:ext cx="1003124" cy="7699221"/>
        </a:xfrm>
        <a:prstGeom prst="round2SameRect">
          <a:avLst/>
        </a:prstGeom>
        <a:solidFill>
          <a:schemeClr val="dk2">
            <a:alpha val="90000"/>
            <a:tint val="40000"/>
            <a:hueOff val="0"/>
            <a:satOff val="0"/>
            <a:lumOff val="0"/>
            <a:alphaOff val="0"/>
          </a:schemeClr>
        </a:solidFill>
        <a:ln w="1905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Font typeface="Wingdings" panose="05000000000000000000" pitchFamily="2" charset="2"/>
            <a:buChar char=""/>
          </a:pPr>
          <a:r>
            <a:rPr lang="en-GB" sz="800" b="1" kern="1200">
              <a:solidFill>
                <a:schemeClr val="bg1">
                  <a:lumMod val="50000"/>
                </a:schemeClr>
              </a:solidFill>
              <a:latin typeface="Century Gothic" panose="020B0502020202020204" pitchFamily="34" charset="0"/>
            </a:rPr>
            <a:t>Same or Different Units?</a:t>
          </a:r>
          <a:br>
            <a:rPr lang="en-GB" sz="800" kern="1200">
              <a:solidFill>
                <a:schemeClr val="bg1">
                  <a:lumMod val="50000"/>
                </a:schemeClr>
              </a:solidFill>
              <a:latin typeface="Century Gothic" panose="020B0502020202020204" pitchFamily="34" charset="0"/>
            </a:rPr>
          </a:br>
          <a:r>
            <a:rPr lang="en-GB" sz="800" kern="1200">
              <a:solidFill>
                <a:schemeClr val="bg1">
                  <a:lumMod val="50000"/>
                </a:schemeClr>
              </a:solidFill>
              <a:latin typeface="Century Gothic" panose="020B0502020202020204" pitchFamily="34" charset="0"/>
            </a:rPr>
            <a:t>Children measure the same object using different hands, then compare results and discuss why the answers change. </a:t>
          </a:r>
        </a:p>
        <a:p>
          <a:pPr marL="57150" lvl="1" indent="-57150" algn="l" defTabSz="355600">
            <a:lnSpc>
              <a:spcPct val="90000"/>
            </a:lnSpc>
            <a:spcBef>
              <a:spcPct val="0"/>
            </a:spcBef>
            <a:spcAft>
              <a:spcPct val="15000"/>
            </a:spcAft>
            <a:buFont typeface="Wingdings" panose="05000000000000000000" pitchFamily="2" charset="2"/>
            <a:buChar char=""/>
          </a:pPr>
          <a:r>
            <a:rPr lang="en-GB" sz="800" b="1" kern="1200">
              <a:solidFill>
                <a:schemeClr val="bg1">
                  <a:lumMod val="50000"/>
                </a:schemeClr>
              </a:solidFill>
              <a:latin typeface="Century Gothic" panose="020B0502020202020204" pitchFamily="34" charset="0"/>
            </a:rPr>
            <a:t>Cube Measuring Challenge</a:t>
          </a:r>
          <a:br>
            <a:rPr lang="en-GB" sz="800" kern="1200">
              <a:solidFill>
                <a:schemeClr val="bg1">
                  <a:lumMod val="50000"/>
                </a:schemeClr>
              </a:solidFill>
              <a:latin typeface="Century Gothic" panose="020B0502020202020204" pitchFamily="34" charset="0"/>
            </a:rPr>
          </a:br>
          <a:r>
            <a:rPr lang="en-GB" sz="800" kern="1200">
              <a:solidFill>
                <a:schemeClr val="bg1">
                  <a:lumMod val="50000"/>
                </a:schemeClr>
              </a:solidFill>
              <a:latin typeface="Century Gothic" panose="020B0502020202020204" pitchFamily="34" charset="0"/>
            </a:rPr>
            <a:t>Children measure a selection of objects using cubes and record which is longest or shortest. </a:t>
          </a:r>
        </a:p>
        <a:p>
          <a:pPr marL="57150" lvl="1" indent="-57150" algn="l" defTabSz="355600">
            <a:lnSpc>
              <a:spcPct val="90000"/>
            </a:lnSpc>
            <a:spcBef>
              <a:spcPct val="0"/>
            </a:spcBef>
            <a:spcAft>
              <a:spcPct val="15000"/>
            </a:spcAft>
            <a:buNone/>
          </a:pPr>
          <a:r>
            <a:rPr lang="en-GB" sz="800" b="1" kern="1200">
              <a:solidFill>
                <a:schemeClr val="bg1">
                  <a:lumMod val="50000"/>
                </a:schemeClr>
              </a:solidFill>
              <a:latin typeface="Century Gothic" panose="020B0502020202020204" pitchFamily="34" charset="0"/>
            </a:rPr>
            <a:t>Spot the Mistake</a:t>
          </a:r>
          <a:br>
            <a:rPr lang="en-GB" sz="800" kern="1200">
              <a:solidFill>
                <a:schemeClr val="bg1">
                  <a:lumMod val="50000"/>
                </a:schemeClr>
              </a:solidFill>
              <a:latin typeface="Century Gothic" panose="020B0502020202020204" pitchFamily="34" charset="0"/>
            </a:rPr>
          </a:br>
          <a:r>
            <a:rPr lang="en-GB" sz="800" kern="1200">
              <a:solidFill>
                <a:schemeClr val="bg1">
                  <a:lumMod val="50000"/>
                </a:schemeClr>
              </a:solidFill>
              <a:latin typeface="Century Gothic" panose="020B0502020202020204" pitchFamily="34" charset="0"/>
            </a:rPr>
            <a:t>Adult measures an object leaving gaps or overlapping cubes; children identify why the measurement is inaccurate and correct it.</a:t>
          </a:r>
        </a:p>
      </dsp:txBody>
      <dsp:txXfrm rot="-5400000">
        <a:off x="1080288" y="50146"/>
        <a:ext cx="7650253" cy="905188"/>
      </dsp:txXfrm>
    </dsp:sp>
    <dsp:sp modelId="{2505B4B1-C6C0-4B08-8DF0-E9B42760F629}">
      <dsp:nvSpPr>
        <dsp:cNvPr id="0" name=""/>
        <dsp:cNvSpPr/>
      </dsp:nvSpPr>
      <dsp:spPr>
        <a:xfrm rot="5400000">
          <a:off x="-231490" y="1581073"/>
          <a:ext cx="1543268" cy="1080288"/>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Continuous porivision</a:t>
          </a:r>
        </a:p>
      </dsp:txBody>
      <dsp:txXfrm rot="-5400000">
        <a:off x="0" y="1889727"/>
        <a:ext cx="1080288" cy="462980"/>
      </dsp:txXfrm>
    </dsp:sp>
    <dsp:sp modelId="{FF304407-53E9-44D1-A7D9-B690402D8926}">
      <dsp:nvSpPr>
        <dsp:cNvPr id="0" name=""/>
        <dsp:cNvSpPr/>
      </dsp:nvSpPr>
      <dsp:spPr>
        <a:xfrm rot="5400000">
          <a:off x="4428336" y="-1998465"/>
          <a:ext cx="1003124" cy="7699221"/>
        </a:xfrm>
        <a:prstGeom prst="round2SameRect">
          <a:avLst/>
        </a:prstGeom>
        <a:solidFill>
          <a:schemeClr val="dk2">
            <a:alpha val="90000"/>
            <a:tint val="40000"/>
            <a:hueOff val="0"/>
            <a:satOff val="0"/>
            <a:lumOff val="0"/>
            <a:alphaOff val="0"/>
          </a:schemeClr>
        </a:solidFill>
        <a:ln w="1905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Font typeface="Wingdings" panose="05000000000000000000" pitchFamily="2" charset="2"/>
            <a:buChar char=""/>
          </a:pPr>
          <a:r>
            <a:rPr lang="en-GB" sz="800" b="1" kern="1200">
              <a:solidFill>
                <a:schemeClr val="bg1">
                  <a:lumMod val="50000"/>
                </a:schemeClr>
              </a:solidFill>
              <a:latin typeface="Century Gothic" panose="020B0502020202020204" pitchFamily="34" charset="0"/>
            </a:rPr>
            <a:t>Measurement Station</a:t>
          </a:r>
          <a:br>
            <a:rPr lang="en-GB" sz="800" kern="1200">
              <a:solidFill>
                <a:schemeClr val="bg1">
                  <a:lumMod val="50000"/>
                </a:schemeClr>
              </a:solidFill>
              <a:latin typeface="Century Gothic" panose="020B0502020202020204" pitchFamily="34" charset="0"/>
            </a:rPr>
          </a:br>
          <a:r>
            <a:rPr lang="en-GB" sz="800" kern="1200">
              <a:solidFill>
                <a:schemeClr val="bg1">
                  <a:lumMod val="50000"/>
                </a:schemeClr>
              </a:solidFill>
              <a:latin typeface="Century Gothic" panose="020B0502020202020204" pitchFamily="34" charset="0"/>
            </a:rPr>
            <a:t>Provide cubes, paper strips, and classroom objects for children to explore measuring independently. </a:t>
          </a:r>
        </a:p>
        <a:p>
          <a:pPr marL="57150" lvl="1" indent="-57150" algn="l" defTabSz="355600">
            <a:lnSpc>
              <a:spcPct val="90000"/>
            </a:lnSpc>
            <a:spcBef>
              <a:spcPct val="0"/>
            </a:spcBef>
            <a:spcAft>
              <a:spcPct val="15000"/>
            </a:spcAft>
            <a:buFont typeface="Wingdings" panose="05000000000000000000" pitchFamily="2" charset="2"/>
            <a:buChar char=""/>
          </a:pPr>
          <a:r>
            <a:rPr lang="en-GB" sz="800" b="1" kern="1200">
              <a:solidFill>
                <a:schemeClr val="bg1">
                  <a:lumMod val="50000"/>
                </a:schemeClr>
              </a:solidFill>
              <a:latin typeface="Century Gothic" panose="020B0502020202020204" pitchFamily="34" charset="0"/>
            </a:rPr>
            <a:t>Construction Area</a:t>
          </a:r>
          <a:br>
            <a:rPr lang="en-GB" sz="800" kern="1200">
              <a:solidFill>
                <a:schemeClr val="bg1">
                  <a:lumMod val="50000"/>
                </a:schemeClr>
              </a:solidFill>
              <a:latin typeface="Century Gothic" panose="020B0502020202020204" pitchFamily="34" charset="0"/>
            </a:rPr>
          </a:br>
          <a:r>
            <a:rPr lang="en-GB" sz="800" kern="1200">
              <a:solidFill>
                <a:schemeClr val="bg1">
                  <a:lumMod val="50000"/>
                </a:schemeClr>
              </a:solidFill>
              <a:latin typeface="Century Gothic" panose="020B0502020202020204" pitchFamily="34" charset="0"/>
            </a:rPr>
            <a:t>Children build models and measure their length using cubes. </a:t>
          </a:r>
        </a:p>
        <a:p>
          <a:pPr marL="57150" lvl="1" indent="-57150" algn="l" defTabSz="355600">
            <a:lnSpc>
              <a:spcPct val="90000"/>
            </a:lnSpc>
            <a:spcBef>
              <a:spcPct val="0"/>
            </a:spcBef>
            <a:spcAft>
              <a:spcPct val="15000"/>
            </a:spcAft>
            <a:buNone/>
          </a:pPr>
          <a:r>
            <a:rPr lang="en-GB" sz="800" b="1" kern="1200">
              <a:solidFill>
                <a:schemeClr val="bg1">
                  <a:lumMod val="50000"/>
                </a:schemeClr>
              </a:solidFill>
              <a:latin typeface="Century Gothic" panose="020B0502020202020204" pitchFamily="34" charset="0"/>
            </a:rPr>
            <a:t>Small‑World Play</a:t>
          </a:r>
          <a:br>
            <a:rPr lang="en-GB" sz="800" kern="1200">
              <a:solidFill>
                <a:schemeClr val="bg1">
                  <a:lumMod val="50000"/>
                </a:schemeClr>
              </a:solidFill>
              <a:latin typeface="Century Gothic" panose="020B0502020202020204" pitchFamily="34" charset="0"/>
            </a:rPr>
          </a:br>
          <a:r>
            <a:rPr lang="en-GB" sz="800" kern="1200">
              <a:solidFill>
                <a:schemeClr val="bg1">
                  <a:lumMod val="50000"/>
                </a:schemeClr>
              </a:solidFill>
              <a:latin typeface="Century Gothic" panose="020B0502020202020204" pitchFamily="34" charset="0"/>
            </a:rPr>
            <a:t>Children measure roads, fences or animals using cubes and compare lengths.</a:t>
          </a:r>
        </a:p>
        <a:p>
          <a:pPr marL="57150" lvl="1" indent="-57150" algn="l" defTabSz="355600">
            <a:lnSpc>
              <a:spcPct val="90000"/>
            </a:lnSpc>
            <a:spcBef>
              <a:spcPct val="0"/>
            </a:spcBef>
            <a:spcAft>
              <a:spcPct val="15000"/>
            </a:spcAft>
            <a:buNone/>
          </a:pPr>
          <a:endParaRPr lang="en-GB" sz="800" kern="1200">
            <a:solidFill>
              <a:schemeClr val="bg1">
                <a:lumMod val="50000"/>
              </a:schemeClr>
            </a:solidFill>
            <a:latin typeface="Century Gothic" panose="020B0502020202020204" pitchFamily="34" charset="0"/>
          </a:endParaRPr>
        </a:p>
      </dsp:txBody>
      <dsp:txXfrm rot="-5400000">
        <a:off x="1080288" y="1398551"/>
        <a:ext cx="7650253" cy="905188"/>
      </dsp:txXfrm>
    </dsp:sp>
    <dsp:sp modelId="{07706E21-D3C0-4D34-8EF8-7F35EE993E22}">
      <dsp:nvSpPr>
        <dsp:cNvPr id="0" name=""/>
        <dsp:cNvSpPr/>
      </dsp:nvSpPr>
      <dsp:spPr>
        <a:xfrm rot="5400000">
          <a:off x="-231490" y="2929478"/>
          <a:ext cx="1543268" cy="1080288"/>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Embedding strong routines</a:t>
          </a:r>
        </a:p>
      </dsp:txBody>
      <dsp:txXfrm rot="-5400000">
        <a:off x="0" y="3238132"/>
        <a:ext cx="1080288" cy="462980"/>
      </dsp:txXfrm>
    </dsp:sp>
    <dsp:sp modelId="{BBD6446F-A6C0-4646-A84F-51F6A761AE2C}">
      <dsp:nvSpPr>
        <dsp:cNvPr id="0" name=""/>
        <dsp:cNvSpPr/>
      </dsp:nvSpPr>
      <dsp:spPr>
        <a:xfrm rot="5400000">
          <a:off x="4428336" y="-650060"/>
          <a:ext cx="1003124" cy="7699221"/>
        </a:xfrm>
        <a:prstGeom prst="round2SameRect">
          <a:avLst/>
        </a:prstGeom>
        <a:solidFill>
          <a:schemeClr val="dk2">
            <a:alpha val="90000"/>
            <a:tint val="40000"/>
            <a:hueOff val="0"/>
            <a:satOff val="0"/>
            <a:lumOff val="0"/>
            <a:alphaOff val="0"/>
          </a:schemeClr>
        </a:solidFill>
        <a:ln w="1905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Font typeface="Wingdings" panose="05000000000000000000" pitchFamily="2" charset="2"/>
            <a:buChar char=""/>
          </a:pPr>
          <a:r>
            <a:rPr lang="en-GB" sz="800" b="1" kern="1200">
              <a:solidFill>
                <a:schemeClr val="bg1">
                  <a:lumMod val="50000"/>
                </a:schemeClr>
              </a:solidFill>
              <a:latin typeface="Century Gothic" panose="020B0502020202020204" pitchFamily="34" charset="0"/>
            </a:rPr>
            <a:t>Daily Measure Prompt</a:t>
          </a:r>
          <a:br>
            <a:rPr lang="en-GB" sz="800" kern="1200">
              <a:solidFill>
                <a:schemeClr val="bg1">
                  <a:lumMod val="50000"/>
                </a:schemeClr>
              </a:solidFill>
              <a:latin typeface="Century Gothic" panose="020B0502020202020204" pitchFamily="34" charset="0"/>
            </a:rPr>
          </a:br>
          <a:r>
            <a:rPr lang="en-GB" sz="800" kern="1200">
              <a:solidFill>
                <a:schemeClr val="bg1">
                  <a:lumMod val="50000"/>
                </a:schemeClr>
              </a:solidFill>
              <a:latin typeface="Century Gothic" panose="020B0502020202020204" pitchFamily="34" charset="0"/>
            </a:rPr>
            <a:t>“How many cubes long is this book?” </a:t>
          </a:r>
        </a:p>
        <a:p>
          <a:pPr marL="57150" lvl="1" indent="-57150" algn="l" defTabSz="355600">
            <a:lnSpc>
              <a:spcPct val="90000"/>
            </a:lnSpc>
            <a:spcBef>
              <a:spcPct val="0"/>
            </a:spcBef>
            <a:spcAft>
              <a:spcPct val="15000"/>
            </a:spcAft>
            <a:buFont typeface="Wingdings" panose="05000000000000000000" pitchFamily="2" charset="2"/>
            <a:buChar char=""/>
          </a:pPr>
          <a:r>
            <a:rPr lang="en-GB" sz="800" b="1" kern="1200">
              <a:solidFill>
                <a:schemeClr val="bg1">
                  <a:lumMod val="50000"/>
                </a:schemeClr>
              </a:solidFill>
              <a:latin typeface="Century Gothic" panose="020B0502020202020204" pitchFamily="34" charset="0"/>
            </a:rPr>
            <a:t>Tidy‑Up Talk</a:t>
          </a:r>
          <a:br>
            <a:rPr lang="en-GB" sz="800" kern="1200">
              <a:solidFill>
                <a:schemeClr val="bg1">
                  <a:lumMod val="50000"/>
                </a:schemeClr>
              </a:solidFill>
              <a:latin typeface="Century Gothic" panose="020B0502020202020204" pitchFamily="34" charset="0"/>
            </a:rPr>
          </a:br>
          <a:r>
            <a:rPr lang="en-GB" sz="800" kern="1200">
              <a:solidFill>
                <a:schemeClr val="bg1">
                  <a:lumMod val="50000"/>
                </a:schemeClr>
              </a:solidFill>
              <a:latin typeface="Century Gothic" panose="020B0502020202020204" pitchFamily="34" charset="0"/>
            </a:rPr>
            <a:t>Compare shelves, mats or tables using informal units. </a:t>
          </a:r>
        </a:p>
        <a:p>
          <a:pPr marL="57150" lvl="1" indent="-57150" algn="l" defTabSz="355600">
            <a:lnSpc>
              <a:spcPct val="90000"/>
            </a:lnSpc>
            <a:spcBef>
              <a:spcPct val="0"/>
            </a:spcBef>
            <a:spcAft>
              <a:spcPct val="15000"/>
            </a:spcAft>
            <a:buFont typeface="Wingdings" panose="05000000000000000000" pitchFamily="2" charset="2"/>
            <a:buChar char=""/>
          </a:pPr>
          <a:r>
            <a:rPr lang="en-GB" sz="800" b="1" kern="1200">
              <a:solidFill>
                <a:schemeClr val="bg1">
                  <a:lumMod val="50000"/>
                </a:schemeClr>
              </a:solidFill>
              <a:latin typeface="Century Gothic" panose="020B0502020202020204" pitchFamily="34" charset="0"/>
            </a:rPr>
            <a:t>Line‑Up Measuring</a:t>
          </a:r>
          <a:br>
            <a:rPr lang="en-GB" sz="800" kern="1200">
              <a:solidFill>
                <a:schemeClr val="bg1">
                  <a:lumMod val="50000"/>
                </a:schemeClr>
              </a:solidFill>
              <a:latin typeface="Century Gothic" panose="020B0502020202020204" pitchFamily="34" charset="0"/>
            </a:rPr>
          </a:br>
          <a:r>
            <a:rPr lang="en-GB" sz="800" kern="1200">
              <a:solidFill>
                <a:schemeClr val="bg1">
                  <a:lumMod val="50000"/>
                </a:schemeClr>
              </a:solidFill>
              <a:latin typeface="Century Gothic" panose="020B0502020202020204" pitchFamily="34" charset="0"/>
            </a:rPr>
            <a:t>Measure the line of children using the same child’s footsteps or cubes placed along the floor.</a:t>
          </a:r>
        </a:p>
      </dsp:txBody>
      <dsp:txXfrm rot="-5400000">
        <a:off x="1080288" y="2746956"/>
        <a:ext cx="7650253" cy="90518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3547</TotalTime>
  <Pages>7</Pages>
  <Words>1060</Words>
  <Characters>6046</Characters>
  <Application>Microsoft Office Word</Application>
  <DocSecurity>0</DocSecurity>
  <Lines>50</Lines>
  <Paragraphs>14</Paragraphs>
  <ScaleCrop>false</ScaleCrop>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Bee (BWCET)</dc:creator>
  <cp:keywords/>
  <dc:description/>
  <cp:lastModifiedBy>John Bee (BWCET)</cp:lastModifiedBy>
  <cp:revision>866</cp:revision>
  <dcterms:created xsi:type="dcterms:W3CDTF">2026-02-18T16:33:00Z</dcterms:created>
  <dcterms:modified xsi:type="dcterms:W3CDTF">2026-04-21T18:57:00Z</dcterms:modified>
</cp:coreProperties>
</file>